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8EE" w:rsidRDefault="004308EE">
      <w:pPr>
        <w:rPr>
          <w:rFonts w:ascii="標楷體" w:eastAsia="標楷體"/>
        </w:rPr>
      </w:pPr>
      <w:bookmarkStart w:id="0" w:name="_GoBack"/>
      <w:bookmarkEnd w:id="0"/>
    </w:p>
    <w:tbl>
      <w:tblPr>
        <w:tblW w:w="9720" w:type="dxa"/>
        <w:tblInd w:w="-6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080"/>
        <w:gridCol w:w="1440"/>
        <w:gridCol w:w="540"/>
        <w:gridCol w:w="488"/>
        <w:gridCol w:w="332"/>
        <w:gridCol w:w="80"/>
        <w:gridCol w:w="180"/>
        <w:gridCol w:w="555"/>
        <w:gridCol w:w="165"/>
        <w:gridCol w:w="3392"/>
      </w:tblGrid>
      <w:tr w:rsidR="00D27DD6">
        <w:trPr>
          <w:cantSplit/>
        </w:trPr>
        <w:tc>
          <w:tcPr>
            <w:tcW w:w="4528" w:type="dxa"/>
            <w:gridSpan w:val="4"/>
            <w:vMerge w:val="restart"/>
          </w:tcPr>
          <w:p w:rsidR="00D27DD6" w:rsidRDefault="00D27DD6" w:rsidP="002B173A">
            <w:pPr>
              <w:rPr>
                <w:rFonts w:ascii="標楷體" w:eastAsia="標楷體"/>
                <w:b/>
                <w:bCs/>
                <w:sz w:val="32"/>
              </w:rPr>
            </w:pPr>
            <w:r>
              <w:rPr>
                <w:rFonts w:ascii="標楷體" w:eastAsia="標楷體" w:hint="eastAsia"/>
                <w:b/>
                <w:bCs/>
                <w:sz w:val="32"/>
              </w:rPr>
              <w:t>南投縣政府裁處書</w:t>
            </w:r>
          </w:p>
        </w:tc>
        <w:tc>
          <w:tcPr>
            <w:tcW w:w="1080" w:type="dxa"/>
            <w:gridSpan w:val="4"/>
          </w:tcPr>
          <w:p w:rsidR="00D27DD6" w:rsidRDefault="00D27DD6">
            <w:pPr>
              <w:rPr>
                <w:rFonts w:ascii="標楷體" w:eastAsia="標楷體"/>
              </w:rPr>
            </w:pPr>
            <w:r>
              <w:rPr>
                <w:rFonts w:ascii="標楷體" w:eastAsia="標楷體" w:hint="eastAsia"/>
              </w:rPr>
              <w:t>發文日期</w:t>
            </w:r>
          </w:p>
        </w:tc>
        <w:tc>
          <w:tcPr>
            <w:tcW w:w="4112" w:type="dxa"/>
            <w:gridSpan w:val="3"/>
          </w:tcPr>
          <w:p w:rsidR="00D27DD6" w:rsidRDefault="005307A3" w:rsidP="00D27DD6">
            <w:pPr>
              <w:rPr>
                <w:rFonts w:ascii="標楷體" w:eastAsia="標楷體"/>
              </w:rPr>
            </w:pPr>
            <w:r>
              <w:rPr>
                <w:rStyle w:val="dialogtext1"/>
              </w:rPr>
              <w:t>中華民國</w:t>
            </w:r>
            <w:r w:rsidR="00F97499">
              <w:rPr>
                <w:rStyle w:val="dialogtext1"/>
                <w:rFonts w:hint="eastAsia"/>
              </w:rPr>
              <w:t>109</w:t>
            </w:r>
            <w:r>
              <w:rPr>
                <w:rStyle w:val="dialogtext1"/>
              </w:rPr>
              <w:t>年</w:t>
            </w:r>
            <w:r w:rsidR="00F97499">
              <w:rPr>
                <w:rStyle w:val="dialogtext1"/>
                <w:rFonts w:hint="eastAsia"/>
              </w:rPr>
              <w:t>1</w:t>
            </w:r>
            <w:r>
              <w:rPr>
                <w:rStyle w:val="dialogtext1"/>
              </w:rPr>
              <w:t>月</w:t>
            </w:r>
            <w:r w:rsidR="00F97499">
              <w:rPr>
                <w:rStyle w:val="dialogtext1"/>
                <w:rFonts w:hint="eastAsia"/>
              </w:rPr>
              <w:t>6</w:t>
            </w:r>
            <w:r>
              <w:rPr>
                <w:rStyle w:val="dialogtext1"/>
              </w:rPr>
              <w:t>日</w:t>
            </w:r>
          </w:p>
        </w:tc>
      </w:tr>
      <w:tr w:rsidR="00D27DD6">
        <w:trPr>
          <w:cantSplit/>
        </w:trPr>
        <w:tc>
          <w:tcPr>
            <w:tcW w:w="4528" w:type="dxa"/>
            <w:gridSpan w:val="4"/>
            <w:vMerge/>
          </w:tcPr>
          <w:p w:rsidR="00D27DD6" w:rsidRDefault="00D27DD6">
            <w:pPr>
              <w:rPr>
                <w:rFonts w:ascii="標楷體" w:eastAsia="標楷體"/>
              </w:rPr>
            </w:pPr>
          </w:p>
        </w:tc>
        <w:tc>
          <w:tcPr>
            <w:tcW w:w="1080" w:type="dxa"/>
            <w:gridSpan w:val="4"/>
          </w:tcPr>
          <w:p w:rsidR="00D27DD6" w:rsidRDefault="00D27DD6">
            <w:pPr>
              <w:rPr>
                <w:rFonts w:ascii="標楷體" w:eastAsia="標楷體"/>
              </w:rPr>
            </w:pPr>
            <w:r>
              <w:rPr>
                <w:rFonts w:ascii="標楷體" w:eastAsia="標楷體" w:hint="eastAsia"/>
              </w:rPr>
              <w:t>發文字號</w:t>
            </w:r>
          </w:p>
        </w:tc>
        <w:tc>
          <w:tcPr>
            <w:tcW w:w="4112" w:type="dxa"/>
            <w:gridSpan w:val="3"/>
          </w:tcPr>
          <w:p w:rsidR="00D27DD6" w:rsidRPr="004F5A1A" w:rsidRDefault="00F97499" w:rsidP="00C54FB7">
            <w:pPr>
              <w:rPr>
                <w:rFonts w:ascii="標楷體" w:eastAsia="標楷體"/>
                <w:sz w:val="22"/>
                <w:szCs w:val="22"/>
              </w:rPr>
            </w:pPr>
            <w:r w:rsidRPr="00F97499">
              <w:rPr>
                <w:rStyle w:val="dialogtext1"/>
                <w:rFonts w:hint="eastAsia"/>
              </w:rPr>
              <w:t>府農疫字第</w:t>
            </w:r>
            <w:r w:rsidRPr="00F97499">
              <w:rPr>
                <w:rStyle w:val="dialogtext1"/>
                <w:rFonts w:hint="eastAsia"/>
              </w:rPr>
              <w:t>1090008301</w:t>
            </w:r>
            <w:r w:rsidRPr="00F97499">
              <w:rPr>
                <w:rStyle w:val="dialogtext1"/>
                <w:rFonts w:hint="eastAsia"/>
              </w:rPr>
              <w:t>號</w:t>
            </w:r>
          </w:p>
        </w:tc>
      </w:tr>
      <w:tr w:rsidR="004308EE">
        <w:trPr>
          <w:cantSplit/>
          <w:trHeight w:val="518"/>
        </w:trPr>
        <w:tc>
          <w:tcPr>
            <w:tcW w:w="1468" w:type="dxa"/>
            <w:vMerge w:val="restart"/>
            <w:vAlign w:val="center"/>
          </w:tcPr>
          <w:p w:rsidR="004308EE" w:rsidRDefault="004308EE">
            <w:pPr>
              <w:jc w:val="center"/>
              <w:rPr>
                <w:rFonts w:ascii="標楷體" w:eastAsia="標楷體"/>
                <w:sz w:val="28"/>
              </w:rPr>
            </w:pPr>
            <w:r>
              <w:rPr>
                <w:rFonts w:ascii="標楷體" w:eastAsia="標楷體" w:hint="eastAsia"/>
                <w:sz w:val="28"/>
              </w:rPr>
              <w:t>受處分人</w:t>
            </w:r>
          </w:p>
        </w:tc>
        <w:tc>
          <w:tcPr>
            <w:tcW w:w="1080" w:type="dxa"/>
          </w:tcPr>
          <w:p w:rsidR="004308EE" w:rsidRDefault="004308EE">
            <w:pPr>
              <w:rPr>
                <w:rFonts w:ascii="標楷體" w:eastAsia="標楷體"/>
              </w:rPr>
            </w:pPr>
            <w:r>
              <w:rPr>
                <w:rFonts w:ascii="標楷體" w:eastAsia="標楷體" w:hint="eastAsia"/>
              </w:rPr>
              <w:t>姓名或</w:t>
            </w:r>
          </w:p>
          <w:p w:rsidR="004308EE" w:rsidRDefault="004308EE">
            <w:pPr>
              <w:rPr>
                <w:rFonts w:ascii="標楷體" w:eastAsia="標楷體"/>
              </w:rPr>
            </w:pPr>
            <w:r>
              <w:rPr>
                <w:rFonts w:ascii="標楷體" w:eastAsia="標楷體" w:hint="eastAsia"/>
              </w:rPr>
              <w:t>名稱</w:t>
            </w:r>
          </w:p>
        </w:tc>
        <w:tc>
          <w:tcPr>
            <w:tcW w:w="1980" w:type="dxa"/>
            <w:gridSpan w:val="2"/>
          </w:tcPr>
          <w:p w:rsidR="004308EE" w:rsidRDefault="00D62717">
            <w:pPr>
              <w:rPr>
                <w:rFonts w:ascii="標楷體" w:eastAsia="標楷體"/>
              </w:rPr>
            </w:pPr>
            <w:r>
              <w:rPr>
                <w:rFonts w:ascii="標楷體" w:eastAsia="標楷體" w:hint="eastAsia"/>
              </w:rPr>
              <w:t>台農三和化工股份有限公司</w:t>
            </w:r>
          </w:p>
        </w:tc>
        <w:tc>
          <w:tcPr>
            <w:tcW w:w="488" w:type="dxa"/>
          </w:tcPr>
          <w:p w:rsidR="004308EE" w:rsidRDefault="004308EE">
            <w:pPr>
              <w:rPr>
                <w:rFonts w:ascii="標楷體" w:eastAsia="標楷體"/>
              </w:rPr>
            </w:pPr>
            <w:r>
              <w:rPr>
                <w:rFonts w:ascii="標楷體" w:eastAsia="標楷體" w:hint="eastAsia"/>
              </w:rPr>
              <w:t>性別</w:t>
            </w:r>
          </w:p>
        </w:tc>
        <w:tc>
          <w:tcPr>
            <w:tcW w:w="592" w:type="dxa"/>
            <w:gridSpan w:val="3"/>
          </w:tcPr>
          <w:p w:rsidR="004308EE" w:rsidRDefault="004308EE">
            <w:pPr>
              <w:rPr>
                <w:rFonts w:ascii="標楷體" w:eastAsia="標楷體"/>
              </w:rPr>
            </w:pPr>
          </w:p>
        </w:tc>
        <w:tc>
          <w:tcPr>
            <w:tcW w:w="555" w:type="dxa"/>
          </w:tcPr>
          <w:p w:rsidR="004308EE" w:rsidRDefault="004308EE">
            <w:pPr>
              <w:rPr>
                <w:rFonts w:ascii="標楷體" w:eastAsia="標楷體"/>
              </w:rPr>
            </w:pPr>
            <w:r>
              <w:rPr>
                <w:rFonts w:ascii="標楷體" w:eastAsia="標楷體" w:hint="eastAsia"/>
              </w:rPr>
              <w:t>出生日期</w:t>
            </w:r>
          </w:p>
        </w:tc>
        <w:tc>
          <w:tcPr>
            <w:tcW w:w="3557" w:type="dxa"/>
            <w:gridSpan w:val="2"/>
          </w:tcPr>
          <w:p w:rsidR="004308EE" w:rsidRDefault="004308EE">
            <w:pPr>
              <w:rPr>
                <w:rFonts w:ascii="標楷體" w:eastAsia="標楷體"/>
              </w:rPr>
            </w:pPr>
          </w:p>
        </w:tc>
      </w:tr>
      <w:tr w:rsidR="004308EE">
        <w:trPr>
          <w:cantSplit/>
          <w:trHeight w:val="494"/>
        </w:trPr>
        <w:tc>
          <w:tcPr>
            <w:tcW w:w="1468" w:type="dxa"/>
            <w:vMerge/>
            <w:vAlign w:val="center"/>
          </w:tcPr>
          <w:p w:rsidR="004308EE" w:rsidRDefault="004308EE">
            <w:pPr>
              <w:jc w:val="center"/>
              <w:rPr>
                <w:rFonts w:ascii="標楷體" w:eastAsia="標楷體"/>
                <w:sz w:val="28"/>
              </w:rPr>
            </w:pPr>
          </w:p>
        </w:tc>
        <w:tc>
          <w:tcPr>
            <w:tcW w:w="1080" w:type="dxa"/>
          </w:tcPr>
          <w:p w:rsidR="004308EE" w:rsidRDefault="004308EE">
            <w:pPr>
              <w:rPr>
                <w:rFonts w:ascii="標楷體" w:eastAsia="標楷體"/>
              </w:rPr>
            </w:pPr>
            <w:r>
              <w:rPr>
                <w:rFonts w:ascii="標楷體" w:eastAsia="標楷體" w:hint="eastAsia"/>
              </w:rPr>
              <w:t>國民身分證統一編號碼或國籍及護照號碼</w:t>
            </w:r>
          </w:p>
        </w:tc>
        <w:tc>
          <w:tcPr>
            <w:tcW w:w="1980" w:type="dxa"/>
            <w:gridSpan w:val="2"/>
          </w:tcPr>
          <w:p w:rsidR="004308EE" w:rsidRDefault="004308EE">
            <w:pPr>
              <w:rPr>
                <w:rFonts w:ascii="標楷體" w:eastAsia="標楷體"/>
              </w:rPr>
            </w:pPr>
          </w:p>
        </w:tc>
        <w:tc>
          <w:tcPr>
            <w:tcW w:w="1635" w:type="dxa"/>
            <w:gridSpan w:val="5"/>
          </w:tcPr>
          <w:p w:rsidR="004308EE" w:rsidRDefault="004308EE">
            <w:pPr>
              <w:rPr>
                <w:rFonts w:ascii="標楷體" w:eastAsia="標楷體"/>
              </w:rPr>
            </w:pPr>
            <w:r>
              <w:rPr>
                <w:rFonts w:ascii="標楷體" w:eastAsia="標楷體" w:hint="eastAsia"/>
              </w:rPr>
              <w:t>其他足資辨別之特徵</w:t>
            </w:r>
          </w:p>
        </w:tc>
        <w:tc>
          <w:tcPr>
            <w:tcW w:w="3557" w:type="dxa"/>
            <w:gridSpan w:val="2"/>
          </w:tcPr>
          <w:p w:rsidR="004308EE" w:rsidRDefault="004308EE">
            <w:pPr>
              <w:rPr>
                <w:rFonts w:ascii="標楷體" w:eastAsia="標楷體"/>
              </w:rPr>
            </w:pPr>
          </w:p>
        </w:tc>
      </w:tr>
      <w:tr w:rsidR="004308EE">
        <w:trPr>
          <w:cantSplit/>
        </w:trPr>
        <w:tc>
          <w:tcPr>
            <w:tcW w:w="1468" w:type="dxa"/>
            <w:vMerge/>
            <w:vAlign w:val="center"/>
          </w:tcPr>
          <w:p w:rsidR="004308EE" w:rsidRDefault="004308EE">
            <w:pPr>
              <w:jc w:val="center"/>
              <w:rPr>
                <w:rFonts w:ascii="標楷體" w:eastAsia="標楷體"/>
                <w:sz w:val="28"/>
              </w:rPr>
            </w:pPr>
          </w:p>
        </w:tc>
        <w:tc>
          <w:tcPr>
            <w:tcW w:w="1080" w:type="dxa"/>
          </w:tcPr>
          <w:p w:rsidR="004308EE" w:rsidRDefault="004308EE">
            <w:pPr>
              <w:rPr>
                <w:rFonts w:ascii="標楷體" w:eastAsia="標楷體"/>
              </w:rPr>
            </w:pPr>
            <w:r>
              <w:rPr>
                <w:rFonts w:ascii="標楷體" w:eastAsia="標楷體" w:hint="eastAsia"/>
              </w:rPr>
              <w:t>地址</w:t>
            </w:r>
          </w:p>
        </w:tc>
        <w:tc>
          <w:tcPr>
            <w:tcW w:w="7172" w:type="dxa"/>
            <w:gridSpan w:val="9"/>
          </w:tcPr>
          <w:p w:rsidR="004308EE" w:rsidRPr="007D7E82" w:rsidRDefault="00D62717">
            <w:pPr>
              <w:rPr>
                <w:rFonts w:ascii="標楷體" w:eastAsia="標楷體"/>
              </w:rPr>
            </w:pPr>
            <w:r>
              <w:rPr>
                <w:rFonts w:ascii="標楷體" w:eastAsia="標楷體" w:hint="eastAsia"/>
              </w:rPr>
              <w:t>雲林縣斗南鎮小東里德業路36號</w:t>
            </w:r>
          </w:p>
        </w:tc>
      </w:tr>
      <w:tr w:rsidR="004308EE">
        <w:trPr>
          <w:cantSplit/>
        </w:trPr>
        <w:tc>
          <w:tcPr>
            <w:tcW w:w="1468" w:type="dxa"/>
            <w:vMerge w:val="restart"/>
            <w:vAlign w:val="center"/>
          </w:tcPr>
          <w:p w:rsidR="004308EE" w:rsidRDefault="004308EE">
            <w:pPr>
              <w:spacing w:line="420" w:lineRule="exact"/>
              <w:jc w:val="center"/>
              <w:rPr>
                <w:rFonts w:ascii="標楷體" w:eastAsia="標楷體"/>
                <w:sz w:val="28"/>
              </w:rPr>
            </w:pPr>
            <w:r>
              <w:rPr>
                <w:rFonts w:ascii="標楷體" w:eastAsia="標楷體" w:hint="eastAsia"/>
                <w:sz w:val="28"/>
              </w:rPr>
              <w:t>代表人或</w:t>
            </w:r>
          </w:p>
          <w:p w:rsidR="004308EE" w:rsidRDefault="004308EE">
            <w:pPr>
              <w:spacing w:line="420" w:lineRule="exact"/>
              <w:jc w:val="center"/>
              <w:rPr>
                <w:rFonts w:ascii="標楷體" w:eastAsia="標楷體"/>
                <w:sz w:val="28"/>
              </w:rPr>
            </w:pPr>
            <w:r>
              <w:rPr>
                <w:rFonts w:ascii="標楷體" w:eastAsia="標楷體" w:hint="eastAsia"/>
                <w:sz w:val="28"/>
              </w:rPr>
              <w:t>管理人</w:t>
            </w:r>
          </w:p>
        </w:tc>
        <w:tc>
          <w:tcPr>
            <w:tcW w:w="1080" w:type="dxa"/>
          </w:tcPr>
          <w:p w:rsidR="004308EE" w:rsidRDefault="004308EE">
            <w:pPr>
              <w:rPr>
                <w:rFonts w:ascii="標楷體" w:eastAsia="標楷體"/>
              </w:rPr>
            </w:pPr>
            <w:r>
              <w:rPr>
                <w:rFonts w:ascii="標楷體" w:eastAsia="標楷體" w:hint="eastAsia"/>
              </w:rPr>
              <w:t>姓名</w:t>
            </w:r>
          </w:p>
        </w:tc>
        <w:tc>
          <w:tcPr>
            <w:tcW w:w="1980" w:type="dxa"/>
            <w:gridSpan w:val="2"/>
          </w:tcPr>
          <w:p w:rsidR="004308EE" w:rsidRDefault="00D62717">
            <w:pPr>
              <w:rPr>
                <w:rFonts w:ascii="標楷體" w:eastAsia="標楷體"/>
              </w:rPr>
            </w:pPr>
            <w:r>
              <w:rPr>
                <w:rFonts w:ascii="標楷體" w:eastAsia="標楷體" w:hint="eastAsia"/>
              </w:rPr>
              <w:t>潘良田</w:t>
            </w:r>
          </w:p>
        </w:tc>
        <w:tc>
          <w:tcPr>
            <w:tcW w:w="820" w:type="dxa"/>
            <w:gridSpan w:val="2"/>
          </w:tcPr>
          <w:p w:rsidR="004308EE" w:rsidRDefault="004308EE">
            <w:pPr>
              <w:rPr>
                <w:rFonts w:ascii="標楷體" w:eastAsia="標楷體"/>
              </w:rPr>
            </w:pPr>
            <w:r>
              <w:rPr>
                <w:rFonts w:ascii="標楷體" w:eastAsia="標楷體" w:hint="eastAsia"/>
              </w:rPr>
              <w:t>性別</w:t>
            </w:r>
          </w:p>
        </w:tc>
        <w:tc>
          <w:tcPr>
            <w:tcW w:w="4372" w:type="dxa"/>
            <w:gridSpan w:val="5"/>
          </w:tcPr>
          <w:p w:rsidR="004308EE" w:rsidRDefault="00D7689B">
            <w:pPr>
              <w:rPr>
                <w:rFonts w:ascii="標楷體" w:eastAsia="標楷體"/>
              </w:rPr>
            </w:pPr>
            <w:r>
              <w:rPr>
                <w:rFonts w:ascii="標楷體" w:eastAsia="標楷體" w:hint="eastAsia"/>
              </w:rPr>
              <w:t>男</w:t>
            </w:r>
          </w:p>
        </w:tc>
      </w:tr>
      <w:tr w:rsidR="004308EE">
        <w:trPr>
          <w:cantSplit/>
        </w:trPr>
        <w:tc>
          <w:tcPr>
            <w:tcW w:w="1468" w:type="dxa"/>
            <w:vMerge/>
            <w:vAlign w:val="center"/>
          </w:tcPr>
          <w:p w:rsidR="004308EE" w:rsidRDefault="004308EE">
            <w:pPr>
              <w:jc w:val="center"/>
              <w:rPr>
                <w:rFonts w:ascii="標楷體" w:eastAsia="標楷體"/>
                <w:sz w:val="28"/>
              </w:rPr>
            </w:pPr>
          </w:p>
        </w:tc>
        <w:tc>
          <w:tcPr>
            <w:tcW w:w="1080" w:type="dxa"/>
          </w:tcPr>
          <w:p w:rsidR="004308EE" w:rsidRDefault="004308EE">
            <w:pPr>
              <w:rPr>
                <w:rFonts w:ascii="標楷體" w:eastAsia="標楷體"/>
              </w:rPr>
            </w:pPr>
            <w:r>
              <w:rPr>
                <w:rFonts w:ascii="標楷體" w:eastAsia="標楷體" w:hint="eastAsia"/>
              </w:rPr>
              <w:t>出生日期</w:t>
            </w:r>
          </w:p>
        </w:tc>
        <w:tc>
          <w:tcPr>
            <w:tcW w:w="1980" w:type="dxa"/>
            <w:gridSpan w:val="2"/>
          </w:tcPr>
          <w:p w:rsidR="004308EE" w:rsidRDefault="003B086E">
            <w:pPr>
              <w:rPr>
                <w:rFonts w:ascii="標楷體" w:eastAsia="標楷體"/>
              </w:rPr>
            </w:pPr>
            <w:r>
              <w:rPr>
                <w:rFonts w:ascii="標楷體" w:eastAsia="標楷體" w:hint="eastAsia"/>
              </w:rPr>
              <w:t>5</w:t>
            </w:r>
            <w:r w:rsidR="00D62717">
              <w:rPr>
                <w:rFonts w:ascii="標楷體" w:eastAsia="標楷體" w:hint="eastAsia"/>
              </w:rPr>
              <w:t>4</w:t>
            </w:r>
            <w:r w:rsidR="00164A3C">
              <w:rPr>
                <w:rFonts w:ascii="標楷體" w:eastAsia="標楷體" w:hint="eastAsia"/>
              </w:rPr>
              <w:t>年</w:t>
            </w:r>
            <w:r w:rsidR="00D62717">
              <w:rPr>
                <w:rFonts w:ascii="標楷體" w:eastAsia="標楷體" w:hint="eastAsia"/>
              </w:rPr>
              <w:t>4</w:t>
            </w:r>
            <w:r w:rsidR="00164A3C">
              <w:rPr>
                <w:rFonts w:ascii="標楷體" w:eastAsia="標楷體" w:hint="eastAsia"/>
              </w:rPr>
              <w:t>月**日</w:t>
            </w:r>
          </w:p>
        </w:tc>
        <w:tc>
          <w:tcPr>
            <w:tcW w:w="1800" w:type="dxa"/>
            <w:gridSpan w:val="6"/>
          </w:tcPr>
          <w:p w:rsidR="004308EE" w:rsidRDefault="00164A3C">
            <w:pPr>
              <w:rPr>
                <w:rFonts w:ascii="標楷體" w:eastAsia="標楷體"/>
              </w:rPr>
            </w:pPr>
            <w:r>
              <w:rPr>
                <w:rFonts w:ascii="標楷體" w:eastAsia="標楷體" w:hint="eastAsia"/>
              </w:rPr>
              <w:t>國民身分證統一編號或</w:t>
            </w:r>
            <w:r w:rsidR="00D7689B">
              <w:rPr>
                <w:rFonts w:ascii="標楷體" w:eastAsia="標楷體" w:hint="eastAsia"/>
              </w:rPr>
              <w:t>護照</w:t>
            </w:r>
            <w:r w:rsidR="004308EE">
              <w:rPr>
                <w:rFonts w:ascii="標楷體" w:eastAsia="標楷體" w:hint="eastAsia"/>
              </w:rPr>
              <w:t>號碼</w:t>
            </w:r>
          </w:p>
        </w:tc>
        <w:tc>
          <w:tcPr>
            <w:tcW w:w="3392" w:type="dxa"/>
          </w:tcPr>
          <w:p w:rsidR="004308EE" w:rsidRDefault="00D62717" w:rsidP="00164A3C">
            <w:pPr>
              <w:rPr>
                <w:rFonts w:ascii="標楷體" w:eastAsia="標楷體"/>
              </w:rPr>
            </w:pPr>
            <w:r>
              <w:rPr>
                <w:rFonts w:ascii="標楷體" w:eastAsia="標楷體" w:hint="eastAsia"/>
              </w:rPr>
              <w:t>Q12118****</w:t>
            </w:r>
          </w:p>
        </w:tc>
      </w:tr>
      <w:tr w:rsidR="004308EE">
        <w:trPr>
          <w:cantSplit/>
        </w:trPr>
        <w:tc>
          <w:tcPr>
            <w:tcW w:w="1468" w:type="dxa"/>
            <w:vMerge/>
            <w:vAlign w:val="center"/>
          </w:tcPr>
          <w:p w:rsidR="004308EE" w:rsidRDefault="004308EE">
            <w:pPr>
              <w:jc w:val="center"/>
              <w:rPr>
                <w:rFonts w:ascii="標楷體" w:eastAsia="標楷體"/>
                <w:sz w:val="28"/>
              </w:rPr>
            </w:pPr>
          </w:p>
        </w:tc>
        <w:tc>
          <w:tcPr>
            <w:tcW w:w="1080" w:type="dxa"/>
          </w:tcPr>
          <w:p w:rsidR="004308EE" w:rsidRDefault="004308EE">
            <w:pPr>
              <w:rPr>
                <w:rFonts w:ascii="標楷體" w:eastAsia="標楷體"/>
              </w:rPr>
            </w:pPr>
            <w:r>
              <w:rPr>
                <w:rFonts w:ascii="標楷體" w:eastAsia="標楷體" w:hint="eastAsia"/>
              </w:rPr>
              <w:t>地址</w:t>
            </w:r>
          </w:p>
        </w:tc>
        <w:tc>
          <w:tcPr>
            <w:tcW w:w="7172" w:type="dxa"/>
            <w:gridSpan w:val="9"/>
          </w:tcPr>
          <w:p w:rsidR="004308EE" w:rsidRDefault="00D62717">
            <w:pPr>
              <w:rPr>
                <w:rFonts w:ascii="標楷體" w:eastAsia="標楷體"/>
              </w:rPr>
            </w:pPr>
            <w:r>
              <w:rPr>
                <w:rFonts w:ascii="標楷體" w:eastAsia="標楷體" w:hint="eastAsia"/>
              </w:rPr>
              <w:t>雲林縣古坑鄉陽明路84號</w:t>
            </w:r>
          </w:p>
        </w:tc>
      </w:tr>
      <w:tr w:rsidR="004308EE">
        <w:trPr>
          <w:cantSplit/>
          <w:trHeight w:val="982"/>
        </w:trPr>
        <w:tc>
          <w:tcPr>
            <w:tcW w:w="1468" w:type="dxa"/>
            <w:vAlign w:val="center"/>
          </w:tcPr>
          <w:p w:rsidR="004308EE" w:rsidRDefault="004308EE">
            <w:pPr>
              <w:jc w:val="center"/>
              <w:rPr>
                <w:rFonts w:ascii="標楷體" w:eastAsia="標楷體"/>
                <w:sz w:val="28"/>
              </w:rPr>
            </w:pPr>
            <w:r>
              <w:rPr>
                <w:rFonts w:ascii="標楷體" w:eastAsia="標楷體" w:hint="eastAsia"/>
                <w:sz w:val="28"/>
              </w:rPr>
              <w:t>主旨</w:t>
            </w:r>
          </w:p>
        </w:tc>
        <w:tc>
          <w:tcPr>
            <w:tcW w:w="8252" w:type="dxa"/>
            <w:gridSpan w:val="10"/>
          </w:tcPr>
          <w:p w:rsidR="004308EE" w:rsidRPr="006B79C8" w:rsidRDefault="00D27DD6" w:rsidP="005E4C1D">
            <w:pPr>
              <w:rPr>
                <w:rFonts w:ascii="標楷體" w:eastAsia="標楷體"/>
              </w:rPr>
            </w:pPr>
            <w:r>
              <w:rPr>
                <w:rFonts w:ascii="標楷體" w:eastAsia="標楷體" w:hAnsi="標楷體" w:hint="eastAsia"/>
                <w:b/>
                <w:bCs/>
              </w:rPr>
              <w:t>貴公司</w:t>
            </w:r>
            <w:r w:rsidR="00D62717">
              <w:rPr>
                <w:rFonts w:ascii="標楷體" w:eastAsia="標楷體" w:hAnsi="標楷體" w:hint="eastAsia"/>
                <w:b/>
                <w:bCs/>
              </w:rPr>
              <w:t>製造</w:t>
            </w:r>
            <w:r w:rsidR="005673ED">
              <w:rPr>
                <w:rFonts w:ascii="標楷體" w:eastAsia="標楷體" w:hAnsi="標楷體" w:hint="eastAsia"/>
                <w:b/>
                <w:bCs/>
              </w:rPr>
              <w:t>販售之</w:t>
            </w:r>
            <w:r w:rsidR="00D62717">
              <w:rPr>
                <w:rFonts w:ascii="標楷體" w:eastAsia="標楷體" w:hAnsi="標楷體" w:hint="eastAsia"/>
                <w:b/>
                <w:bCs/>
              </w:rPr>
              <w:t>蟲攏死</w:t>
            </w:r>
            <w:r w:rsidR="002C4343">
              <w:rPr>
                <w:rFonts w:ascii="標楷體" w:eastAsia="標楷體" w:hAnsi="標楷體" w:hint="eastAsia"/>
                <w:b/>
                <w:bCs/>
              </w:rPr>
              <w:t>(</w:t>
            </w:r>
            <w:r w:rsidR="00D62717">
              <w:rPr>
                <w:rFonts w:ascii="標楷體" w:eastAsia="標楷體" w:hAnsi="標楷體" w:hint="eastAsia"/>
                <w:b/>
                <w:bCs/>
              </w:rPr>
              <w:t>因滅汀</w:t>
            </w:r>
            <w:r w:rsidR="003B086E">
              <w:rPr>
                <w:rFonts w:ascii="標楷體" w:eastAsia="標楷體" w:hAnsi="標楷體" w:hint="eastAsia"/>
                <w:b/>
                <w:bCs/>
              </w:rPr>
              <w:t>)</w:t>
            </w:r>
            <w:r w:rsidR="00D62717">
              <w:rPr>
                <w:rFonts w:ascii="標楷體" w:eastAsia="標楷體" w:hAnsi="標楷體" w:hint="eastAsia"/>
                <w:b/>
                <w:bCs/>
              </w:rPr>
              <w:t>5</w:t>
            </w:r>
            <w:r w:rsidR="009D393E">
              <w:rPr>
                <w:rFonts w:ascii="標楷體" w:eastAsia="標楷體" w:hAnsi="標楷體" w:hint="eastAsia"/>
                <w:b/>
                <w:bCs/>
              </w:rPr>
              <w:t>%</w:t>
            </w:r>
            <w:r w:rsidR="00D62717">
              <w:rPr>
                <w:rFonts w:ascii="標楷體" w:eastAsia="標楷體" w:hAnsi="標楷體" w:hint="eastAsia"/>
                <w:b/>
                <w:bCs/>
              </w:rPr>
              <w:t>水溶性粒</w:t>
            </w:r>
            <w:r w:rsidR="005E4C1D">
              <w:rPr>
                <w:rFonts w:ascii="標楷體" w:eastAsia="標楷體" w:hAnsi="標楷體" w:hint="eastAsia"/>
                <w:b/>
                <w:bCs/>
              </w:rPr>
              <w:t>劑</w:t>
            </w:r>
            <w:r>
              <w:rPr>
                <w:rFonts w:ascii="標楷體" w:eastAsia="標楷體" w:hAnsi="標楷體" w:hint="eastAsia"/>
                <w:b/>
                <w:bCs/>
              </w:rPr>
              <w:t>，經</w:t>
            </w:r>
            <w:r w:rsidR="009D393E">
              <w:rPr>
                <w:rFonts w:ascii="標楷體" w:eastAsia="標楷體" w:hAnsi="標楷體" w:hint="eastAsia"/>
                <w:b/>
                <w:bCs/>
              </w:rPr>
              <w:t>檢</w:t>
            </w:r>
            <w:r w:rsidR="006F3479">
              <w:rPr>
                <w:rFonts w:ascii="標楷體" w:eastAsia="標楷體" w:hAnsi="標楷體" w:hint="eastAsia"/>
                <w:b/>
                <w:bCs/>
              </w:rPr>
              <w:t>驗</w:t>
            </w:r>
            <w:r w:rsidR="003B086E">
              <w:rPr>
                <w:rFonts w:ascii="標楷體" w:eastAsia="標楷體" w:hAnsi="標楷體" w:hint="eastAsia"/>
                <w:b/>
                <w:bCs/>
              </w:rPr>
              <w:t>有效成分</w:t>
            </w:r>
            <w:r w:rsidR="00D62717">
              <w:rPr>
                <w:rFonts w:ascii="標楷體" w:eastAsia="標楷體" w:hAnsi="標楷體" w:hint="eastAsia"/>
                <w:b/>
                <w:bCs/>
              </w:rPr>
              <w:t>含因滅汀</w:t>
            </w:r>
            <w:r w:rsidR="00AE7B56">
              <w:rPr>
                <w:rFonts w:ascii="標楷體" w:eastAsia="標楷體" w:hAnsi="標楷體" w:hint="eastAsia"/>
                <w:b/>
                <w:bCs/>
              </w:rPr>
              <w:t>2.97</w:t>
            </w:r>
            <w:r w:rsidR="00D62717">
              <w:rPr>
                <w:rFonts w:ascii="標楷體" w:eastAsia="標楷體" w:hAnsi="標楷體" w:hint="eastAsia"/>
                <w:b/>
                <w:bCs/>
              </w:rPr>
              <w:t>%</w:t>
            </w:r>
            <w:r w:rsidR="009D393E">
              <w:rPr>
                <w:rFonts w:ascii="標楷體" w:eastAsia="標楷體" w:hAnsi="標楷體" w:hint="eastAsia"/>
                <w:b/>
                <w:bCs/>
              </w:rPr>
              <w:t>不合格</w:t>
            </w:r>
            <w:r>
              <w:rPr>
                <w:rFonts w:ascii="標楷體" w:eastAsia="標楷體" w:hAnsi="標楷體" w:hint="eastAsia"/>
                <w:b/>
                <w:bCs/>
              </w:rPr>
              <w:t>，</w:t>
            </w:r>
            <w:r w:rsidR="009D393E">
              <w:rPr>
                <w:rFonts w:ascii="標楷體" w:eastAsia="標楷體" w:hAnsi="標楷體" w:hint="eastAsia"/>
                <w:b/>
                <w:bCs/>
              </w:rPr>
              <w:t>評定為劣農藥，</w:t>
            </w:r>
            <w:r w:rsidR="00243F14">
              <w:rPr>
                <w:rFonts w:ascii="標楷體" w:eastAsia="標楷體" w:hAnsi="標楷體" w:hint="eastAsia"/>
                <w:b/>
                <w:bCs/>
              </w:rPr>
              <w:t>違反農藥管理法第8條第</w:t>
            </w:r>
            <w:r w:rsidR="00D62717">
              <w:rPr>
                <w:rFonts w:ascii="標楷體" w:eastAsia="標楷體" w:hAnsi="標楷體" w:hint="eastAsia"/>
                <w:b/>
                <w:bCs/>
              </w:rPr>
              <w:t>1</w:t>
            </w:r>
            <w:r w:rsidR="00243F14">
              <w:rPr>
                <w:rFonts w:ascii="標楷體" w:eastAsia="標楷體" w:hAnsi="標楷體" w:hint="eastAsia"/>
                <w:b/>
                <w:bCs/>
              </w:rPr>
              <w:t>款，依同法第</w:t>
            </w:r>
            <w:r w:rsidR="00D62717">
              <w:rPr>
                <w:rFonts w:ascii="標楷體" w:eastAsia="標楷體" w:hAnsi="標楷體" w:hint="eastAsia"/>
                <w:b/>
                <w:bCs/>
              </w:rPr>
              <w:t>50</w:t>
            </w:r>
            <w:r w:rsidR="00243F14">
              <w:rPr>
                <w:rFonts w:ascii="標楷體" w:eastAsia="標楷體" w:hAnsi="標楷體" w:hint="eastAsia"/>
                <w:b/>
                <w:bCs/>
              </w:rPr>
              <w:t>條規定</w:t>
            </w:r>
            <w:r>
              <w:rPr>
                <w:rFonts w:ascii="標楷體" w:eastAsia="標楷體" w:hAnsi="標楷體" w:hint="eastAsia"/>
                <w:b/>
                <w:bCs/>
              </w:rPr>
              <w:t>裁</w:t>
            </w:r>
            <w:r w:rsidRPr="006B79C8">
              <w:rPr>
                <w:rFonts w:ascii="標楷體" w:eastAsia="標楷體" w:hAnsi="標楷體" w:hint="eastAsia"/>
                <w:b/>
                <w:bCs/>
              </w:rPr>
              <w:t>處</w:t>
            </w:r>
            <w:r>
              <w:rPr>
                <w:rFonts w:ascii="標楷體" w:eastAsia="標楷體" w:hAnsi="標楷體" w:hint="eastAsia"/>
                <w:b/>
                <w:bCs/>
              </w:rPr>
              <w:t>罰鍰</w:t>
            </w:r>
            <w:r w:rsidR="00D87A52">
              <w:rPr>
                <w:rFonts w:ascii="標楷體" w:eastAsia="標楷體" w:hAnsi="標楷體" w:hint="eastAsia"/>
                <w:b/>
                <w:bCs/>
              </w:rPr>
              <w:t>新臺</w:t>
            </w:r>
            <w:r w:rsidRPr="006B79C8">
              <w:rPr>
                <w:rFonts w:ascii="標楷體" w:eastAsia="標楷體" w:hAnsi="標楷體" w:hint="eastAsia"/>
                <w:b/>
                <w:bCs/>
              </w:rPr>
              <w:t>幣</w:t>
            </w:r>
            <w:r w:rsidR="00D62717">
              <w:rPr>
                <w:rFonts w:ascii="標楷體" w:eastAsia="標楷體" w:hAnsi="標楷體" w:hint="eastAsia"/>
                <w:b/>
                <w:bCs/>
              </w:rPr>
              <w:t>6</w:t>
            </w:r>
            <w:r w:rsidRPr="006B79C8">
              <w:rPr>
                <w:rFonts w:ascii="標楷體" w:eastAsia="標楷體" w:hAnsi="標楷體" w:hint="eastAsia"/>
                <w:b/>
                <w:bCs/>
              </w:rPr>
              <w:t>萬元整</w:t>
            </w:r>
          </w:p>
        </w:tc>
      </w:tr>
      <w:tr w:rsidR="004308EE">
        <w:trPr>
          <w:cantSplit/>
          <w:trHeight w:val="1786"/>
        </w:trPr>
        <w:tc>
          <w:tcPr>
            <w:tcW w:w="1468" w:type="dxa"/>
            <w:vAlign w:val="center"/>
          </w:tcPr>
          <w:p w:rsidR="004308EE" w:rsidRDefault="004308EE">
            <w:pPr>
              <w:jc w:val="center"/>
              <w:rPr>
                <w:rFonts w:ascii="標楷體" w:eastAsia="標楷體"/>
                <w:sz w:val="28"/>
              </w:rPr>
            </w:pPr>
            <w:r>
              <w:rPr>
                <w:rFonts w:ascii="標楷體" w:eastAsia="標楷體" w:hint="eastAsia"/>
                <w:sz w:val="28"/>
              </w:rPr>
              <w:t>事實</w:t>
            </w:r>
          </w:p>
        </w:tc>
        <w:tc>
          <w:tcPr>
            <w:tcW w:w="8252" w:type="dxa"/>
            <w:gridSpan w:val="10"/>
          </w:tcPr>
          <w:p w:rsidR="00D27DD6" w:rsidRDefault="007D7E82" w:rsidP="00D27DD6">
            <w:pPr>
              <w:numPr>
                <w:ilvl w:val="0"/>
                <w:numId w:val="1"/>
              </w:numPr>
              <w:rPr>
                <w:rFonts w:ascii="標楷體" w:eastAsia="標楷體" w:hAnsi="標楷體"/>
                <w:b/>
                <w:bCs/>
              </w:rPr>
            </w:pPr>
            <w:r>
              <w:rPr>
                <w:rFonts w:ascii="標楷體" w:eastAsia="標楷體" w:hAnsi="標楷體" w:hint="eastAsia"/>
                <w:b/>
                <w:bCs/>
              </w:rPr>
              <w:t>貴公司</w:t>
            </w:r>
            <w:r w:rsidR="00D62717">
              <w:rPr>
                <w:rFonts w:ascii="標楷體" w:eastAsia="標楷體" w:hAnsi="標楷體" w:hint="eastAsia"/>
                <w:b/>
                <w:bCs/>
              </w:rPr>
              <w:t>製造販售之蟲攏死(因滅汀)5%水溶性粒劑</w:t>
            </w:r>
            <w:r w:rsidR="00D27DD6" w:rsidRPr="00205302">
              <w:rPr>
                <w:rFonts w:ascii="標楷體" w:eastAsia="標楷體" w:hAnsi="標楷體" w:hint="eastAsia"/>
                <w:b/>
                <w:bCs/>
              </w:rPr>
              <w:t>(農藥許可證農藥</w:t>
            </w:r>
            <w:r w:rsidR="00C02FD4">
              <w:rPr>
                <w:rFonts w:ascii="標楷體" w:eastAsia="標楷體" w:hAnsi="標楷體" w:hint="eastAsia"/>
                <w:b/>
                <w:bCs/>
              </w:rPr>
              <w:t>製</w:t>
            </w:r>
            <w:r w:rsidR="00D27DD6" w:rsidRPr="00205302">
              <w:rPr>
                <w:rFonts w:ascii="標楷體" w:eastAsia="標楷體" w:hAnsi="標楷體" w:hint="eastAsia"/>
                <w:b/>
                <w:bCs/>
              </w:rPr>
              <w:t>字第</w:t>
            </w:r>
            <w:r w:rsidR="003B086E">
              <w:rPr>
                <w:rFonts w:ascii="標楷體" w:eastAsia="標楷體" w:hAnsi="標楷體" w:hint="eastAsia"/>
                <w:b/>
                <w:bCs/>
              </w:rPr>
              <w:t>0</w:t>
            </w:r>
            <w:r w:rsidR="00D62717">
              <w:rPr>
                <w:rFonts w:ascii="標楷體" w:eastAsia="標楷體" w:hAnsi="標楷體" w:hint="eastAsia"/>
                <w:b/>
                <w:bCs/>
              </w:rPr>
              <w:t>5952</w:t>
            </w:r>
            <w:r w:rsidR="00D27DD6" w:rsidRPr="00205302">
              <w:rPr>
                <w:rFonts w:ascii="標楷體" w:eastAsia="標楷體" w:hAnsi="標楷體" w:hint="eastAsia"/>
                <w:b/>
                <w:bCs/>
              </w:rPr>
              <w:t>號、製造日期</w:t>
            </w:r>
            <w:r w:rsidR="00AE7B56">
              <w:rPr>
                <w:rFonts w:ascii="標楷體" w:eastAsia="標楷體" w:hAnsi="標楷體" w:hint="eastAsia"/>
                <w:b/>
                <w:bCs/>
              </w:rPr>
              <w:t>107</w:t>
            </w:r>
            <w:r w:rsidR="00D27DD6" w:rsidRPr="00205302">
              <w:rPr>
                <w:rFonts w:ascii="標楷體" w:eastAsia="標楷體" w:hAnsi="標楷體" w:hint="eastAsia"/>
                <w:b/>
                <w:bCs/>
              </w:rPr>
              <w:t>年</w:t>
            </w:r>
            <w:r w:rsidR="00AE7B56">
              <w:rPr>
                <w:rFonts w:ascii="標楷體" w:eastAsia="標楷體" w:hAnsi="標楷體" w:hint="eastAsia"/>
                <w:b/>
                <w:bCs/>
              </w:rPr>
              <w:t>1</w:t>
            </w:r>
            <w:r w:rsidR="00D27DD6" w:rsidRPr="00205302">
              <w:rPr>
                <w:rFonts w:ascii="標楷體" w:eastAsia="標楷體" w:hAnsi="標楷體" w:hint="eastAsia"/>
                <w:b/>
                <w:bCs/>
              </w:rPr>
              <w:t>月</w:t>
            </w:r>
            <w:r w:rsidR="00AE7B56">
              <w:rPr>
                <w:rFonts w:ascii="標楷體" w:eastAsia="標楷體" w:hAnsi="標楷體" w:hint="eastAsia"/>
                <w:b/>
                <w:bCs/>
              </w:rPr>
              <w:t>18</w:t>
            </w:r>
            <w:r w:rsidR="00D27DD6" w:rsidRPr="00205302">
              <w:rPr>
                <w:rFonts w:ascii="標楷體" w:eastAsia="標楷體" w:hAnsi="標楷體" w:hint="eastAsia"/>
                <w:b/>
                <w:bCs/>
              </w:rPr>
              <w:t>日)</w:t>
            </w:r>
            <w:r w:rsidR="00D27DD6" w:rsidRPr="00070BC3">
              <w:rPr>
                <w:rFonts w:ascii="標楷體" w:eastAsia="標楷體" w:hAnsi="標楷體" w:hint="eastAsia"/>
                <w:b/>
                <w:bCs/>
              </w:rPr>
              <w:t>，</w:t>
            </w:r>
            <w:r w:rsidR="00164A3C">
              <w:rPr>
                <w:rFonts w:ascii="標楷體" w:eastAsia="標楷體" w:hAnsi="標楷體" w:hint="eastAsia"/>
                <w:b/>
                <w:bCs/>
              </w:rPr>
              <w:t>經</w:t>
            </w:r>
            <w:r w:rsidR="00FF5D03" w:rsidRPr="00FF5D03">
              <w:rPr>
                <w:rFonts w:ascii="標楷體" w:eastAsia="標楷體" w:hAnsi="標楷體" w:hint="eastAsia"/>
                <w:b/>
                <w:bCs/>
              </w:rPr>
              <w:t>本府</w:t>
            </w:r>
            <w:r w:rsidR="00AE7B56">
              <w:rPr>
                <w:rFonts w:ascii="標楷體" w:eastAsia="標楷體" w:hAnsi="標楷體" w:hint="eastAsia"/>
                <w:b/>
                <w:bCs/>
              </w:rPr>
              <w:t>107</w:t>
            </w:r>
            <w:r w:rsidR="00FF5D03" w:rsidRPr="00FF5D03">
              <w:rPr>
                <w:rFonts w:ascii="標楷體" w:eastAsia="標楷體" w:hAnsi="標楷體" w:hint="eastAsia"/>
                <w:b/>
                <w:bCs/>
              </w:rPr>
              <w:t>年度</w:t>
            </w:r>
            <w:r w:rsidR="00FF5D03">
              <w:rPr>
                <w:rFonts w:ascii="標楷體" w:eastAsia="標楷體" w:hAnsi="標楷體" w:hint="eastAsia"/>
                <w:b/>
                <w:bCs/>
              </w:rPr>
              <w:t>進行</w:t>
            </w:r>
            <w:r w:rsidR="00FF5D03" w:rsidRPr="00FF5D03">
              <w:rPr>
                <w:rFonts w:ascii="標楷體" w:eastAsia="標楷體" w:hAnsi="標楷體" w:hint="eastAsia"/>
                <w:b/>
                <w:bCs/>
              </w:rPr>
              <w:t>市售農藥抽檢工作經抽樣送行政院農業委員會農業藥物毒物試驗所檢驗，</w:t>
            </w:r>
            <w:r w:rsidR="003B086E">
              <w:rPr>
                <w:rFonts w:ascii="標楷體" w:eastAsia="標楷體" w:hAnsi="標楷體" w:hint="eastAsia"/>
                <w:b/>
                <w:bCs/>
              </w:rPr>
              <w:t>有效成分含</w:t>
            </w:r>
            <w:r w:rsidR="00D62717">
              <w:rPr>
                <w:rFonts w:ascii="標楷體" w:eastAsia="標楷體" w:hAnsi="標楷體" w:hint="eastAsia"/>
                <w:b/>
                <w:bCs/>
              </w:rPr>
              <w:t>因滅汀</w:t>
            </w:r>
            <w:r w:rsidR="00AE7B56">
              <w:rPr>
                <w:rFonts w:ascii="標楷體" w:eastAsia="標楷體" w:hAnsi="標楷體" w:hint="eastAsia"/>
                <w:b/>
                <w:bCs/>
              </w:rPr>
              <w:t>2.97</w:t>
            </w:r>
            <w:r w:rsidR="003B086E">
              <w:rPr>
                <w:rFonts w:ascii="標楷體" w:eastAsia="標楷體" w:hAnsi="標楷體" w:hint="eastAsia"/>
                <w:b/>
                <w:bCs/>
              </w:rPr>
              <w:t>%(合格標準:</w:t>
            </w:r>
            <w:r w:rsidR="00D62717">
              <w:rPr>
                <w:rFonts w:ascii="標楷體" w:eastAsia="標楷體" w:hAnsi="標楷體" w:hint="eastAsia"/>
                <w:b/>
                <w:bCs/>
              </w:rPr>
              <w:t>4.25~5.75</w:t>
            </w:r>
            <w:r w:rsidR="003B086E">
              <w:rPr>
                <w:rFonts w:ascii="標楷體" w:eastAsia="標楷體" w:hAnsi="標楷體" w:hint="eastAsia"/>
                <w:b/>
                <w:bCs/>
              </w:rPr>
              <w:t>%)不合格</w:t>
            </w:r>
            <w:r w:rsidR="00FF5D03" w:rsidRPr="00FF5D03">
              <w:rPr>
                <w:rFonts w:ascii="標楷體" w:eastAsia="標楷體" w:hAnsi="標楷體" w:hint="eastAsia"/>
                <w:b/>
                <w:bCs/>
              </w:rPr>
              <w:t>，評定為劣農藥，違反農藥管理法第8條</w:t>
            </w:r>
            <w:r w:rsidR="003B086E">
              <w:rPr>
                <w:rFonts w:ascii="標楷體" w:eastAsia="標楷體" w:hAnsi="標楷體" w:hint="eastAsia"/>
                <w:b/>
                <w:bCs/>
              </w:rPr>
              <w:t>第1</w:t>
            </w:r>
            <w:r w:rsidR="002B173A">
              <w:rPr>
                <w:rFonts w:ascii="標楷體" w:eastAsia="標楷體" w:hAnsi="標楷體" w:hint="eastAsia"/>
                <w:b/>
                <w:bCs/>
              </w:rPr>
              <w:t>款「有效成分</w:t>
            </w:r>
            <w:r w:rsidR="003B086E">
              <w:rPr>
                <w:rFonts w:ascii="標楷體" w:eastAsia="標楷體" w:hAnsi="標楷體" w:hint="eastAsia"/>
                <w:b/>
                <w:bCs/>
              </w:rPr>
              <w:t>之含量與標準規格不符</w:t>
            </w:r>
            <w:r w:rsidR="003B086E" w:rsidRPr="00FF5D03">
              <w:rPr>
                <w:rFonts w:ascii="標楷體" w:eastAsia="標楷體" w:hAnsi="標楷體" w:hint="eastAsia"/>
                <w:b/>
                <w:bCs/>
              </w:rPr>
              <w:t>」</w:t>
            </w:r>
            <w:r w:rsidR="00FF5D03" w:rsidRPr="00FF5D03">
              <w:rPr>
                <w:rFonts w:ascii="標楷體" w:eastAsia="標楷體" w:hAnsi="標楷體" w:hint="eastAsia"/>
                <w:b/>
                <w:bCs/>
              </w:rPr>
              <w:t>。</w:t>
            </w:r>
          </w:p>
          <w:p w:rsidR="00D27DD6" w:rsidRPr="002C4343" w:rsidRDefault="00D27DD6" w:rsidP="002C4343">
            <w:pPr>
              <w:numPr>
                <w:ilvl w:val="0"/>
                <w:numId w:val="1"/>
              </w:numPr>
              <w:rPr>
                <w:rFonts w:ascii="標楷體" w:eastAsia="標楷體" w:hAnsi="標楷體"/>
                <w:b/>
                <w:bCs/>
              </w:rPr>
            </w:pPr>
            <w:r>
              <w:rPr>
                <w:rFonts w:ascii="標楷體" w:eastAsia="標楷體" w:hAnsi="標楷體" w:hint="eastAsia"/>
                <w:b/>
                <w:bCs/>
              </w:rPr>
              <w:t>案經本府以</w:t>
            </w:r>
            <w:r w:rsidR="00AE7B56">
              <w:rPr>
                <w:rFonts w:ascii="標楷體" w:eastAsia="標楷體" w:hAnsi="標楷體" w:hint="eastAsia"/>
                <w:b/>
                <w:bCs/>
              </w:rPr>
              <w:t>108</w:t>
            </w:r>
            <w:r>
              <w:rPr>
                <w:rFonts w:ascii="標楷體" w:eastAsia="標楷體" w:hAnsi="標楷體" w:hint="eastAsia"/>
                <w:b/>
                <w:bCs/>
              </w:rPr>
              <w:t>年</w:t>
            </w:r>
            <w:r w:rsidR="00AE7B56">
              <w:rPr>
                <w:rFonts w:ascii="標楷體" w:eastAsia="標楷體" w:hAnsi="標楷體" w:hint="eastAsia"/>
                <w:b/>
                <w:bCs/>
              </w:rPr>
              <w:t>1</w:t>
            </w:r>
            <w:r>
              <w:rPr>
                <w:rFonts w:ascii="標楷體" w:eastAsia="標楷體" w:hAnsi="標楷體" w:hint="eastAsia"/>
                <w:b/>
                <w:bCs/>
              </w:rPr>
              <w:t>月</w:t>
            </w:r>
            <w:r w:rsidR="00AE7B56">
              <w:rPr>
                <w:rFonts w:ascii="標楷體" w:eastAsia="標楷體" w:hAnsi="標楷體" w:hint="eastAsia"/>
                <w:b/>
                <w:bCs/>
              </w:rPr>
              <w:t>7</w:t>
            </w:r>
            <w:r>
              <w:rPr>
                <w:rFonts w:ascii="標楷體" w:eastAsia="標楷體" w:hAnsi="標楷體" w:hint="eastAsia"/>
                <w:b/>
                <w:bCs/>
              </w:rPr>
              <w:t>日府農疫字第</w:t>
            </w:r>
            <w:r w:rsidR="003B086E">
              <w:rPr>
                <w:rFonts w:ascii="標楷體" w:eastAsia="標楷體" w:hAnsi="標楷體" w:hint="eastAsia"/>
                <w:b/>
                <w:bCs/>
              </w:rPr>
              <w:t>10</w:t>
            </w:r>
            <w:r w:rsidR="00AE7B56">
              <w:rPr>
                <w:rFonts w:ascii="標楷體" w:eastAsia="標楷體" w:hAnsi="標楷體" w:hint="eastAsia"/>
                <w:b/>
                <w:bCs/>
              </w:rPr>
              <w:t>80009492</w:t>
            </w:r>
            <w:r w:rsidR="007D7E82" w:rsidRPr="002C4343">
              <w:rPr>
                <w:rFonts w:ascii="標楷體" w:eastAsia="標楷體" w:hAnsi="標楷體" w:hint="eastAsia"/>
                <w:b/>
                <w:bCs/>
              </w:rPr>
              <w:t>號函請 貴</w:t>
            </w:r>
            <w:r w:rsidRPr="002C4343">
              <w:rPr>
                <w:rFonts w:ascii="標楷體" w:eastAsia="標楷體" w:hAnsi="標楷體" w:hint="eastAsia"/>
                <w:b/>
                <w:bCs/>
              </w:rPr>
              <w:t>公司負責人陳述意見。</w:t>
            </w:r>
          </w:p>
          <w:p w:rsidR="003B086E" w:rsidRPr="003B086E" w:rsidRDefault="00EE14CC" w:rsidP="00AE7B56">
            <w:pPr>
              <w:numPr>
                <w:ilvl w:val="0"/>
                <w:numId w:val="1"/>
              </w:numPr>
              <w:rPr>
                <w:rFonts w:ascii="標楷體" w:eastAsia="標楷體" w:hAnsi="標楷體"/>
                <w:b/>
                <w:bCs/>
              </w:rPr>
            </w:pPr>
            <w:r>
              <w:rPr>
                <w:rFonts w:ascii="標楷體" w:eastAsia="標楷體" w:hAnsi="標楷體" w:hint="eastAsia"/>
                <w:b/>
                <w:bCs/>
              </w:rPr>
              <w:t>貴公司</w:t>
            </w:r>
            <w:r w:rsidR="00D27DD6">
              <w:rPr>
                <w:rFonts w:ascii="標楷體" w:eastAsia="標楷體" w:hAnsi="標楷體" w:hint="eastAsia"/>
                <w:b/>
                <w:bCs/>
              </w:rPr>
              <w:t>於</w:t>
            </w:r>
            <w:r w:rsidR="00AE7B56">
              <w:rPr>
                <w:rFonts w:ascii="標楷體" w:eastAsia="標楷體" w:hAnsi="標楷體" w:hint="eastAsia"/>
                <w:b/>
                <w:bCs/>
              </w:rPr>
              <w:t>108</w:t>
            </w:r>
            <w:r w:rsidR="00D27DD6">
              <w:rPr>
                <w:rFonts w:ascii="標楷體" w:eastAsia="標楷體" w:hAnsi="標楷體" w:hint="eastAsia"/>
                <w:b/>
                <w:bCs/>
              </w:rPr>
              <w:t>年</w:t>
            </w:r>
            <w:r w:rsidR="00AE7B56">
              <w:rPr>
                <w:rFonts w:ascii="標楷體" w:eastAsia="標楷體" w:hAnsi="標楷體" w:hint="eastAsia"/>
                <w:b/>
                <w:bCs/>
              </w:rPr>
              <w:t>1</w:t>
            </w:r>
            <w:r w:rsidR="00D27DD6">
              <w:rPr>
                <w:rFonts w:ascii="標楷體" w:eastAsia="標楷體" w:hAnsi="標楷體" w:hint="eastAsia"/>
                <w:b/>
                <w:bCs/>
              </w:rPr>
              <w:t>月</w:t>
            </w:r>
            <w:r w:rsidR="00AE7B56">
              <w:rPr>
                <w:rFonts w:ascii="標楷體" w:eastAsia="標楷體" w:hAnsi="標楷體" w:hint="eastAsia"/>
                <w:b/>
                <w:bCs/>
              </w:rPr>
              <w:t>10</w:t>
            </w:r>
            <w:r w:rsidR="00D27DD6">
              <w:rPr>
                <w:rFonts w:ascii="標楷體" w:eastAsia="標楷體" w:hAnsi="標楷體" w:hint="eastAsia"/>
                <w:b/>
                <w:bCs/>
              </w:rPr>
              <w:t>日</w:t>
            </w:r>
            <w:r w:rsidR="005E4C1D">
              <w:rPr>
                <w:rFonts w:ascii="標楷體" w:eastAsia="標楷體" w:hAnsi="標楷體" w:hint="eastAsia"/>
                <w:b/>
                <w:bCs/>
              </w:rPr>
              <w:t>以</w:t>
            </w:r>
            <w:r w:rsidR="00AE7B56">
              <w:rPr>
                <w:rFonts w:ascii="標楷體" w:eastAsia="標楷體" w:hAnsi="標楷體" w:hint="eastAsia"/>
                <w:b/>
                <w:bCs/>
              </w:rPr>
              <w:t>108</w:t>
            </w:r>
            <w:r w:rsidR="00D62717">
              <w:rPr>
                <w:rFonts w:ascii="標楷體" w:eastAsia="標楷體" w:hAnsi="標楷體" w:hint="eastAsia"/>
                <w:b/>
                <w:bCs/>
              </w:rPr>
              <w:t>投縣府</w:t>
            </w:r>
            <w:r w:rsidR="003B086E">
              <w:rPr>
                <w:rFonts w:ascii="標楷體" w:eastAsia="標楷體" w:hAnsi="標楷體" w:hint="eastAsia"/>
                <w:b/>
                <w:bCs/>
              </w:rPr>
              <w:t>字第</w:t>
            </w:r>
            <w:r w:rsidR="00AE7B56">
              <w:rPr>
                <w:rFonts w:ascii="標楷體" w:eastAsia="標楷體" w:hAnsi="標楷體" w:hint="eastAsia"/>
                <w:b/>
                <w:bCs/>
              </w:rPr>
              <w:t>110</w:t>
            </w:r>
            <w:r w:rsidR="00D7689B">
              <w:rPr>
                <w:rFonts w:ascii="標楷體" w:eastAsia="標楷體" w:hAnsi="標楷體" w:hint="eastAsia"/>
                <w:b/>
                <w:bCs/>
              </w:rPr>
              <w:t>號函</w:t>
            </w:r>
            <w:r w:rsidR="004269EA">
              <w:rPr>
                <w:rFonts w:ascii="標楷體" w:eastAsia="標楷體" w:hAnsi="標楷體" w:hint="eastAsia"/>
                <w:b/>
                <w:bCs/>
              </w:rPr>
              <w:t>表示</w:t>
            </w:r>
            <w:r w:rsidR="00F97499">
              <w:rPr>
                <w:rFonts w:ascii="標楷體" w:eastAsia="標楷體" w:hAnsi="標楷體" w:hint="eastAsia"/>
                <w:b/>
                <w:bCs/>
              </w:rPr>
              <w:t>是配方中的檸檬酸和葡萄酸造成</w:t>
            </w:r>
            <w:r w:rsidR="00AE7B56">
              <w:rPr>
                <w:rFonts w:ascii="標楷體" w:eastAsia="標楷體" w:hAnsi="標楷體" w:hint="eastAsia"/>
                <w:b/>
                <w:bCs/>
              </w:rPr>
              <w:t>成品退化原因，本案不</w:t>
            </w:r>
            <w:r w:rsidR="003B086E">
              <w:rPr>
                <w:rFonts w:ascii="標楷體" w:eastAsia="標楷體" w:hAnsi="標楷體" w:hint="eastAsia"/>
                <w:b/>
                <w:bCs/>
              </w:rPr>
              <w:t>申請複驗</w:t>
            </w:r>
            <w:r w:rsidR="00981BE3" w:rsidRPr="00FF5D03">
              <w:rPr>
                <w:rFonts w:ascii="標楷體" w:eastAsia="標楷體" w:hAnsi="標楷體" w:hint="eastAsia"/>
                <w:b/>
                <w:bCs/>
              </w:rPr>
              <w:t>。</w:t>
            </w:r>
          </w:p>
        </w:tc>
      </w:tr>
      <w:tr w:rsidR="004308EE">
        <w:trPr>
          <w:cantSplit/>
          <w:trHeight w:val="1030"/>
        </w:trPr>
        <w:tc>
          <w:tcPr>
            <w:tcW w:w="1468" w:type="dxa"/>
            <w:vAlign w:val="center"/>
          </w:tcPr>
          <w:p w:rsidR="004308EE" w:rsidRDefault="004308EE">
            <w:pPr>
              <w:spacing w:line="420" w:lineRule="exact"/>
              <w:jc w:val="center"/>
              <w:rPr>
                <w:rFonts w:ascii="標楷體" w:eastAsia="標楷體"/>
                <w:sz w:val="28"/>
              </w:rPr>
            </w:pPr>
            <w:r>
              <w:rPr>
                <w:rFonts w:ascii="標楷體" w:eastAsia="標楷體" w:hint="eastAsia"/>
                <w:sz w:val="28"/>
              </w:rPr>
              <w:t>理由及</w:t>
            </w:r>
          </w:p>
          <w:p w:rsidR="004308EE" w:rsidRDefault="004308EE">
            <w:pPr>
              <w:spacing w:line="420" w:lineRule="exact"/>
              <w:jc w:val="center"/>
              <w:rPr>
                <w:rFonts w:ascii="標楷體" w:eastAsia="標楷體"/>
                <w:sz w:val="28"/>
              </w:rPr>
            </w:pPr>
            <w:r>
              <w:rPr>
                <w:rFonts w:ascii="標楷體" w:eastAsia="標楷體" w:hint="eastAsia"/>
                <w:sz w:val="28"/>
              </w:rPr>
              <w:t>法令依據</w:t>
            </w:r>
          </w:p>
        </w:tc>
        <w:tc>
          <w:tcPr>
            <w:tcW w:w="8252" w:type="dxa"/>
            <w:gridSpan w:val="10"/>
          </w:tcPr>
          <w:p w:rsidR="004308EE" w:rsidRPr="005A56F8" w:rsidRDefault="00D27DD6" w:rsidP="005A56F8">
            <w:pPr>
              <w:pStyle w:val="HTML"/>
              <w:ind w:left="360"/>
              <w:rPr>
                <w:rFonts w:ascii="標楷體" w:eastAsia="標楷體" w:hAnsi="標楷體"/>
                <w:b/>
                <w:bCs/>
              </w:rPr>
            </w:pPr>
            <w:r>
              <w:rPr>
                <w:rFonts w:ascii="標楷體" w:eastAsia="標楷體" w:hAnsi="標楷體" w:hint="eastAsia"/>
                <w:b/>
                <w:bCs/>
              </w:rPr>
              <w:t>依農藥管理法第</w:t>
            </w:r>
            <w:r w:rsidR="00A95726">
              <w:rPr>
                <w:rFonts w:ascii="標楷體" w:eastAsia="標楷體" w:hAnsi="標楷體" w:hint="eastAsia"/>
                <w:b/>
                <w:bCs/>
              </w:rPr>
              <w:t>8</w:t>
            </w:r>
            <w:r>
              <w:rPr>
                <w:rFonts w:ascii="標楷體" w:eastAsia="標楷體" w:hAnsi="標楷體" w:hint="eastAsia"/>
                <w:b/>
                <w:bCs/>
              </w:rPr>
              <w:t>條第</w:t>
            </w:r>
            <w:r w:rsidR="006E5904" w:rsidRPr="006E5904">
              <w:rPr>
                <w:rFonts w:ascii="標楷體" w:eastAsia="標楷體" w:hAnsi="標楷體" w:hint="eastAsia"/>
                <w:b/>
                <w:bCs/>
              </w:rPr>
              <w:t>1</w:t>
            </w:r>
            <w:r w:rsidR="00A95726" w:rsidRPr="006E5904">
              <w:rPr>
                <w:rFonts w:ascii="標楷體" w:eastAsia="標楷體" w:hAnsi="標楷體" w:hint="eastAsia"/>
                <w:b/>
                <w:bCs/>
              </w:rPr>
              <w:t>款</w:t>
            </w:r>
            <w:r w:rsidR="00BA65C9" w:rsidRPr="006E5904">
              <w:rPr>
                <w:rFonts w:ascii="標楷體" w:eastAsia="標楷體" w:hAnsi="標楷體" w:hint="eastAsia"/>
                <w:b/>
                <w:bCs/>
              </w:rPr>
              <w:t>「</w:t>
            </w:r>
            <w:r w:rsidR="006E5904" w:rsidRPr="006E5904">
              <w:rPr>
                <w:rFonts w:ascii="標楷體" w:eastAsia="標楷體" w:hAnsi="標楷體" w:cs="新細明體" w:hint="eastAsia"/>
                <w:b/>
                <w:color w:val="252525"/>
              </w:rPr>
              <w:t>有效成分之含量與標準規格不符</w:t>
            </w:r>
            <w:r w:rsidR="00BA65C9" w:rsidRPr="006E5904">
              <w:rPr>
                <w:rFonts w:ascii="標楷體" w:eastAsia="標楷體" w:hAnsi="標楷體" w:hint="eastAsia"/>
                <w:b/>
                <w:bCs/>
              </w:rPr>
              <w:t>」</w:t>
            </w:r>
            <w:r w:rsidR="00A95726">
              <w:rPr>
                <w:rFonts w:ascii="標楷體" w:eastAsia="標楷體" w:hAnsi="標楷體" w:hint="eastAsia"/>
                <w:b/>
                <w:bCs/>
              </w:rPr>
              <w:t>違</w:t>
            </w:r>
            <w:r w:rsidR="004D2EE9">
              <w:rPr>
                <w:rFonts w:ascii="標楷體" w:eastAsia="標楷體" w:hAnsi="標楷體" w:hint="eastAsia"/>
                <w:b/>
                <w:bCs/>
              </w:rPr>
              <w:t>規之情事</w:t>
            </w:r>
            <w:r w:rsidR="004D2EE9" w:rsidRPr="004D2EE9">
              <w:rPr>
                <w:rFonts w:ascii="標楷體" w:eastAsia="標楷體" w:hAnsi="標楷體" w:hint="eastAsia"/>
                <w:b/>
                <w:bCs/>
              </w:rPr>
              <w:t>。</w:t>
            </w:r>
            <w:r w:rsidRPr="005A56F8">
              <w:rPr>
                <w:rFonts w:ascii="標楷體" w:eastAsia="標楷體" w:hAnsi="標楷體" w:hint="eastAsia"/>
                <w:b/>
                <w:bCs/>
              </w:rPr>
              <w:t>爰依同法第</w:t>
            </w:r>
            <w:r w:rsidR="006E5904" w:rsidRPr="005A56F8">
              <w:rPr>
                <w:rFonts w:ascii="標楷體" w:eastAsia="標楷體" w:hAnsi="標楷體" w:hint="eastAsia"/>
                <w:b/>
                <w:bCs/>
              </w:rPr>
              <w:t>50</w:t>
            </w:r>
            <w:r w:rsidR="00DC684A" w:rsidRPr="005A56F8">
              <w:rPr>
                <w:rFonts w:ascii="標楷體" w:eastAsia="標楷體" w:hAnsi="標楷體" w:hint="eastAsia"/>
                <w:b/>
                <w:bCs/>
              </w:rPr>
              <w:t>條</w:t>
            </w:r>
            <w:r w:rsidR="00BA65C9" w:rsidRPr="005A56F8">
              <w:rPr>
                <w:rFonts w:ascii="標楷體" w:eastAsia="標楷體" w:hAnsi="標楷體" w:hint="eastAsia"/>
                <w:b/>
                <w:bCs/>
              </w:rPr>
              <w:t>「</w:t>
            </w:r>
            <w:r w:rsidR="006E5904" w:rsidRPr="005A56F8">
              <w:rPr>
                <w:rFonts w:ascii="標楷體" w:eastAsia="標楷體" w:hAnsi="標楷體" w:cs="新細明體" w:hint="eastAsia"/>
                <w:b/>
                <w:color w:val="252525"/>
              </w:rPr>
              <w:t>製造、加工、分裝或輸入第八條第一款劣農藥者，處新臺幣六萬元以上六十萬元以下罰鍰</w:t>
            </w:r>
            <w:r w:rsidR="00BA65C9" w:rsidRPr="005A56F8">
              <w:rPr>
                <w:rFonts w:ascii="標楷體" w:eastAsia="標楷體" w:hAnsi="標楷體" w:hint="eastAsia"/>
                <w:b/>
                <w:bCs/>
              </w:rPr>
              <w:t>」</w:t>
            </w:r>
            <w:r w:rsidRPr="005A56F8">
              <w:rPr>
                <w:rFonts w:ascii="標楷體" w:eastAsia="標楷體" w:hAnsi="標楷體" w:hint="eastAsia"/>
                <w:b/>
                <w:bCs/>
              </w:rPr>
              <w:t>。</w:t>
            </w:r>
          </w:p>
          <w:p w:rsidR="004308EE" w:rsidRDefault="004308EE">
            <w:pPr>
              <w:jc w:val="right"/>
              <w:rPr>
                <w:rFonts w:ascii="標楷體" w:eastAsia="標楷體"/>
                <w:sz w:val="20"/>
              </w:rPr>
            </w:pPr>
          </w:p>
        </w:tc>
      </w:tr>
      <w:tr w:rsidR="004308EE">
        <w:trPr>
          <w:cantSplit/>
          <w:trHeight w:val="700"/>
        </w:trPr>
        <w:tc>
          <w:tcPr>
            <w:tcW w:w="1468" w:type="dxa"/>
            <w:vAlign w:val="center"/>
          </w:tcPr>
          <w:p w:rsidR="004308EE" w:rsidRDefault="004308EE">
            <w:pPr>
              <w:jc w:val="center"/>
              <w:rPr>
                <w:rFonts w:ascii="標楷體" w:eastAsia="標楷體"/>
                <w:sz w:val="28"/>
              </w:rPr>
            </w:pPr>
            <w:r>
              <w:rPr>
                <w:rFonts w:ascii="標楷體" w:eastAsia="標楷體" w:hint="eastAsia"/>
                <w:sz w:val="28"/>
              </w:rPr>
              <w:t>繳款期限</w:t>
            </w:r>
          </w:p>
        </w:tc>
        <w:tc>
          <w:tcPr>
            <w:tcW w:w="2520" w:type="dxa"/>
            <w:gridSpan w:val="2"/>
          </w:tcPr>
          <w:p w:rsidR="004308EE" w:rsidRDefault="006B79C8">
            <w:pPr>
              <w:rPr>
                <w:rFonts w:ascii="標楷體" w:eastAsia="標楷體"/>
              </w:rPr>
            </w:pPr>
            <w:r>
              <w:rPr>
                <w:rFonts w:ascii="標楷體" w:eastAsia="標楷體" w:hint="eastAsia"/>
              </w:rPr>
              <w:t>文到後30日內</w:t>
            </w:r>
          </w:p>
        </w:tc>
        <w:tc>
          <w:tcPr>
            <w:tcW w:w="1440" w:type="dxa"/>
            <w:gridSpan w:val="4"/>
            <w:vAlign w:val="center"/>
          </w:tcPr>
          <w:p w:rsidR="004308EE" w:rsidRDefault="004308EE">
            <w:pPr>
              <w:jc w:val="center"/>
              <w:rPr>
                <w:rFonts w:ascii="標楷體" w:eastAsia="標楷體"/>
              </w:rPr>
            </w:pPr>
            <w:r>
              <w:rPr>
                <w:rFonts w:ascii="標楷體" w:eastAsia="標楷體" w:hint="eastAsia"/>
              </w:rPr>
              <w:t>繳款地點</w:t>
            </w:r>
          </w:p>
        </w:tc>
        <w:tc>
          <w:tcPr>
            <w:tcW w:w="4292" w:type="dxa"/>
            <w:gridSpan w:val="4"/>
          </w:tcPr>
          <w:p w:rsidR="004308EE" w:rsidRDefault="00147555">
            <w:pPr>
              <w:rPr>
                <w:rFonts w:ascii="標楷體" w:eastAsia="標楷體"/>
              </w:rPr>
            </w:pPr>
            <w:r>
              <w:rPr>
                <w:rFonts w:ascii="標楷體" w:eastAsia="標楷體" w:hint="eastAsia"/>
              </w:rPr>
              <w:t>本府農業處、台灣銀行各地所屬分行或各農會信用部</w:t>
            </w:r>
          </w:p>
        </w:tc>
      </w:tr>
      <w:tr w:rsidR="004308EE">
        <w:trPr>
          <w:cantSplit/>
          <w:trHeight w:val="2320"/>
        </w:trPr>
        <w:tc>
          <w:tcPr>
            <w:tcW w:w="1468" w:type="dxa"/>
            <w:vAlign w:val="center"/>
          </w:tcPr>
          <w:p w:rsidR="004308EE" w:rsidRDefault="004308EE">
            <w:pPr>
              <w:jc w:val="center"/>
              <w:rPr>
                <w:rFonts w:ascii="標楷體" w:eastAsia="標楷體"/>
                <w:sz w:val="28"/>
              </w:rPr>
            </w:pPr>
            <w:r>
              <w:rPr>
                <w:rFonts w:ascii="標楷體" w:eastAsia="標楷體" w:hint="eastAsia"/>
                <w:sz w:val="28"/>
              </w:rPr>
              <w:t>注意事項</w:t>
            </w:r>
          </w:p>
        </w:tc>
        <w:tc>
          <w:tcPr>
            <w:tcW w:w="8252" w:type="dxa"/>
            <w:gridSpan w:val="10"/>
          </w:tcPr>
          <w:p w:rsidR="00D27DD6" w:rsidRDefault="00D27DD6" w:rsidP="00D27DD6">
            <w:pPr>
              <w:spacing w:line="360" w:lineRule="exact"/>
              <w:ind w:left="240" w:hangingChars="100" w:hanging="240"/>
              <w:jc w:val="both"/>
              <w:rPr>
                <w:rFonts w:ascii="標楷體" w:eastAsia="標楷體" w:hAnsi="細明體"/>
                <w:szCs w:val="22"/>
              </w:rPr>
            </w:pPr>
            <w:r>
              <w:rPr>
                <w:rFonts w:ascii="標楷體" w:eastAsia="標楷體"/>
              </w:rPr>
              <w:t>1.</w:t>
            </w:r>
            <w:r>
              <w:rPr>
                <w:rFonts w:ascii="標楷體" w:eastAsia="標楷體" w:hint="eastAsia"/>
              </w:rPr>
              <w:t>不服本處分者，得自本處分送達翌日起三十日內，繕具訴願書逕送本府函轉行政院農業委員會提起訴願。</w:t>
            </w:r>
          </w:p>
          <w:p w:rsidR="00D27DD6" w:rsidRDefault="00D27DD6" w:rsidP="00D27DD6">
            <w:pPr>
              <w:spacing w:line="360" w:lineRule="exact"/>
              <w:ind w:left="240" w:hangingChars="100" w:hanging="240"/>
              <w:rPr>
                <w:rFonts w:ascii="標楷體" w:eastAsia="標楷體"/>
              </w:rPr>
            </w:pPr>
            <w:r>
              <w:rPr>
                <w:rFonts w:ascii="標楷體" w:eastAsia="標楷體" w:hint="eastAsia"/>
              </w:rPr>
              <w:t>2.罰鍰逾期不繳納者，即移送法務部行政執行署所屬分署執行。</w:t>
            </w:r>
          </w:p>
          <w:p w:rsidR="00D27DD6" w:rsidRDefault="00D27DD6" w:rsidP="00D27DD6">
            <w:pPr>
              <w:spacing w:line="360" w:lineRule="exact"/>
              <w:ind w:left="240" w:hangingChars="100" w:hanging="240"/>
              <w:rPr>
                <w:rFonts w:ascii="新細明體"/>
                <w:sz w:val="16"/>
              </w:rPr>
            </w:pPr>
            <w:r>
              <w:rPr>
                <w:rFonts w:ascii="標楷體" w:eastAsia="標楷體" w:hint="eastAsia"/>
              </w:rPr>
              <w:t>3.</w:t>
            </w:r>
            <w:r>
              <w:rPr>
                <w:rFonts w:ascii="標楷體" w:eastAsia="標楷體" w:hAnsi="標楷體" w:hint="eastAsia"/>
                <w:bCs/>
              </w:rPr>
              <w:t>該批不合格藥劑應於文到後</w:t>
            </w:r>
            <w:r w:rsidR="007D7E82">
              <w:rPr>
                <w:rFonts w:ascii="標楷體" w:eastAsia="標楷體" w:hAnsi="標楷體" w:hint="eastAsia"/>
                <w:bCs/>
              </w:rPr>
              <w:t>15</w:t>
            </w:r>
            <w:r>
              <w:rPr>
                <w:rFonts w:ascii="標楷體" w:eastAsia="標楷體" w:hAnsi="標楷體" w:hint="eastAsia"/>
                <w:bCs/>
              </w:rPr>
              <w:t>日內</w:t>
            </w:r>
            <w:r w:rsidRPr="006B79C8">
              <w:rPr>
                <w:rFonts w:ascii="標楷體" w:eastAsia="標楷體" w:hAnsi="標楷體" w:hint="eastAsia"/>
                <w:bCs/>
              </w:rPr>
              <w:t>回收，再經查獲加重處罰</w:t>
            </w:r>
            <w:r>
              <w:rPr>
                <w:rFonts w:ascii="標楷體" w:eastAsia="標楷體" w:hAnsi="標楷體" w:hint="eastAsia"/>
                <w:bCs/>
              </w:rPr>
              <w:t>。</w:t>
            </w:r>
          </w:p>
          <w:p w:rsidR="004308EE" w:rsidRPr="00D27DD6" w:rsidRDefault="004308EE">
            <w:pPr>
              <w:jc w:val="right"/>
              <w:rPr>
                <w:rFonts w:ascii="標楷體" w:eastAsia="標楷體"/>
              </w:rPr>
            </w:pPr>
          </w:p>
        </w:tc>
      </w:tr>
    </w:tbl>
    <w:p w:rsidR="00AE7B56" w:rsidRDefault="00AE7B56" w:rsidP="00586A0C">
      <w:pPr>
        <w:rPr>
          <w:rFonts w:ascii="標楷體" w:eastAsia="標楷體" w:hAnsi="標楷體"/>
          <w:sz w:val="32"/>
          <w:szCs w:val="32"/>
        </w:rPr>
      </w:pPr>
    </w:p>
    <w:sectPr w:rsidR="00AE7B56" w:rsidSect="00BA65C9">
      <w:pgSz w:w="11906" w:h="16838"/>
      <w:pgMar w:top="284" w:right="1800" w:bottom="36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F9" w:rsidRDefault="00E773F9">
      <w:r>
        <w:separator/>
      </w:r>
    </w:p>
  </w:endnote>
  <w:endnote w:type="continuationSeparator" w:id="0">
    <w:p w:rsidR="00E773F9" w:rsidRDefault="00E7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altName w:val="新細明體"/>
    <w:charset w:val="88"/>
    <w:family w:val="roman"/>
    <w:pitch w:val="variable"/>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F9" w:rsidRDefault="00E773F9">
      <w:r>
        <w:separator/>
      </w:r>
    </w:p>
  </w:footnote>
  <w:footnote w:type="continuationSeparator" w:id="0">
    <w:p w:rsidR="00E773F9" w:rsidRDefault="00E77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76288"/>
    <w:multiLevelType w:val="hybridMultilevel"/>
    <w:tmpl w:val="F58A6AAC"/>
    <w:lvl w:ilvl="0" w:tplc="2B549E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1710AB"/>
    <w:multiLevelType w:val="hybridMultilevel"/>
    <w:tmpl w:val="261ED220"/>
    <w:lvl w:ilvl="0" w:tplc="66B832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EE"/>
    <w:rsid w:val="000129DA"/>
    <w:rsid w:val="00026E61"/>
    <w:rsid w:val="00040D08"/>
    <w:rsid w:val="00083F55"/>
    <w:rsid w:val="000B6848"/>
    <w:rsid w:val="000C4886"/>
    <w:rsid w:val="000D4396"/>
    <w:rsid w:val="000F69CC"/>
    <w:rsid w:val="00122992"/>
    <w:rsid w:val="00125BA7"/>
    <w:rsid w:val="00125E7C"/>
    <w:rsid w:val="001302DD"/>
    <w:rsid w:val="00147555"/>
    <w:rsid w:val="00153CA2"/>
    <w:rsid w:val="001629E0"/>
    <w:rsid w:val="00164A3C"/>
    <w:rsid w:val="0016777E"/>
    <w:rsid w:val="001C623F"/>
    <w:rsid w:val="001D2796"/>
    <w:rsid w:val="001D34CD"/>
    <w:rsid w:val="0022764D"/>
    <w:rsid w:val="002336E8"/>
    <w:rsid w:val="00233BB6"/>
    <w:rsid w:val="00243F14"/>
    <w:rsid w:val="002531F4"/>
    <w:rsid w:val="00271A86"/>
    <w:rsid w:val="002B173A"/>
    <w:rsid w:val="002B3E8F"/>
    <w:rsid w:val="002C4343"/>
    <w:rsid w:val="002E78D6"/>
    <w:rsid w:val="00306191"/>
    <w:rsid w:val="003448A5"/>
    <w:rsid w:val="003637C6"/>
    <w:rsid w:val="003A7828"/>
    <w:rsid w:val="003B086E"/>
    <w:rsid w:val="003C5621"/>
    <w:rsid w:val="003D10FA"/>
    <w:rsid w:val="00413E62"/>
    <w:rsid w:val="00416A09"/>
    <w:rsid w:val="00416E75"/>
    <w:rsid w:val="004269EA"/>
    <w:rsid w:val="004308EE"/>
    <w:rsid w:val="00437201"/>
    <w:rsid w:val="0044253B"/>
    <w:rsid w:val="00444F4E"/>
    <w:rsid w:val="00447757"/>
    <w:rsid w:val="0046295F"/>
    <w:rsid w:val="00476FC3"/>
    <w:rsid w:val="004B0DAC"/>
    <w:rsid w:val="004C1C7B"/>
    <w:rsid w:val="004C275D"/>
    <w:rsid w:val="004D2EE9"/>
    <w:rsid w:val="004D661C"/>
    <w:rsid w:val="00510DA6"/>
    <w:rsid w:val="005307A3"/>
    <w:rsid w:val="00565D4C"/>
    <w:rsid w:val="005673ED"/>
    <w:rsid w:val="00586A0C"/>
    <w:rsid w:val="005A56F8"/>
    <w:rsid w:val="005E4C1D"/>
    <w:rsid w:val="00664313"/>
    <w:rsid w:val="00696601"/>
    <w:rsid w:val="006B2A89"/>
    <w:rsid w:val="006B79C8"/>
    <w:rsid w:val="006E5904"/>
    <w:rsid w:val="006E65E7"/>
    <w:rsid w:val="006F3479"/>
    <w:rsid w:val="007207A1"/>
    <w:rsid w:val="0077620A"/>
    <w:rsid w:val="007D7E82"/>
    <w:rsid w:val="007E1977"/>
    <w:rsid w:val="00801068"/>
    <w:rsid w:val="00817F15"/>
    <w:rsid w:val="00883E78"/>
    <w:rsid w:val="00892CC9"/>
    <w:rsid w:val="008A3587"/>
    <w:rsid w:val="008B5E9B"/>
    <w:rsid w:val="008C5EA5"/>
    <w:rsid w:val="008F7218"/>
    <w:rsid w:val="00910BFE"/>
    <w:rsid w:val="00956CD8"/>
    <w:rsid w:val="00974BDE"/>
    <w:rsid w:val="00981BE3"/>
    <w:rsid w:val="00985305"/>
    <w:rsid w:val="00990C70"/>
    <w:rsid w:val="009B40D7"/>
    <w:rsid w:val="009C16F9"/>
    <w:rsid w:val="009C327F"/>
    <w:rsid w:val="009D393E"/>
    <w:rsid w:val="009D3A47"/>
    <w:rsid w:val="009F5188"/>
    <w:rsid w:val="009F5A7E"/>
    <w:rsid w:val="00A54793"/>
    <w:rsid w:val="00A606BA"/>
    <w:rsid w:val="00A66421"/>
    <w:rsid w:val="00A745BD"/>
    <w:rsid w:val="00A95726"/>
    <w:rsid w:val="00AB6125"/>
    <w:rsid w:val="00AE7B56"/>
    <w:rsid w:val="00B5034C"/>
    <w:rsid w:val="00B53C6D"/>
    <w:rsid w:val="00BA65C9"/>
    <w:rsid w:val="00BD42C6"/>
    <w:rsid w:val="00BE2737"/>
    <w:rsid w:val="00C0010D"/>
    <w:rsid w:val="00C02FD4"/>
    <w:rsid w:val="00C54FB7"/>
    <w:rsid w:val="00C76D5B"/>
    <w:rsid w:val="00CA1CF4"/>
    <w:rsid w:val="00CA48C4"/>
    <w:rsid w:val="00CD691B"/>
    <w:rsid w:val="00D27DD6"/>
    <w:rsid w:val="00D30A42"/>
    <w:rsid w:val="00D41F06"/>
    <w:rsid w:val="00D62717"/>
    <w:rsid w:val="00D7689B"/>
    <w:rsid w:val="00D87A52"/>
    <w:rsid w:val="00DC684A"/>
    <w:rsid w:val="00DE7EE9"/>
    <w:rsid w:val="00DF45C9"/>
    <w:rsid w:val="00DF5682"/>
    <w:rsid w:val="00E16FC5"/>
    <w:rsid w:val="00E53F04"/>
    <w:rsid w:val="00E544D3"/>
    <w:rsid w:val="00E773F9"/>
    <w:rsid w:val="00E84616"/>
    <w:rsid w:val="00EB7092"/>
    <w:rsid w:val="00EE14CC"/>
    <w:rsid w:val="00F054BB"/>
    <w:rsid w:val="00F2480B"/>
    <w:rsid w:val="00F76319"/>
    <w:rsid w:val="00F8679C"/>
    <w:rsid w:val="00F97499"/>
    <w:rsid w:val="00FC0D08"/>
    <w:rsid w:val="00FC4BBB"/>
    <w:rsid w:val="00FF5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429643-C888-4228-BE12-B32788E0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9E0"/>
    <w:pPr>
      <w:widowControl w:val="0"/>
    </w:pPr>
    <w:rPr>
      <w:kern w:val="2"/>
      <w:sz w:val="24"/>
      <w:szCs w:val="24"/>
    </w:rPr>
  </w:style>
  <w:style w:type="paragraph" w:styleId="1">
    <w:name w:val="heading 1"/>
    <w:basedOn w:val="a"/>
    <w:next w:val="a"/>
    <w:qFormat/>
    <w:rsid w:val="001629E0"/>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29E0"/>
    <w:pPr>
      <w:tabs>
        <w:tab w:val="center" w:pos="4153"/>
        <w:tab w:val="right" w:pos="8306"/>
      </w:tabs>
      <w:snapToGrid w:val="0"/>
    </w:pPr>
    <w:rPr>
      <w:sz w:val="20"/>
      <w:szCs w:val="20"/>
    </w:rPr>
  </w:style>
  <w:style w:type="paragraph" w:styleId="a4">
    <w:name w:val="footer"/>
    <w:basedOn w:val="a"/>
    <w:rsid w:val="001629E0"/>
    <w:pPr>
      <w:tabs>
        <w:tab w:val="center" w:pos="4153"/>
        <w:tab w:val="right" w:pos="8306"/>
      </w:tabs>
      <w:snapToGrid w:val="0"/>
    </w:pPr>
    <w:rPr>
      <w:sz w:val="20"/>
      <w:szCs w:val="20"/>
    </w:rPr>
  </w:style>
  <w:style w:type="table" w:styleId="a5">
    <w:name w:val="Table Grid"/>
    <w:basedOn w:val="a1"/>
    <w:rsid w:val="00BE27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logtext1">
    <w:name w:val="dialog_text1"/>
    <w:basedOn w:val="a0"/>
    <w:rsid w:val="00D27DD6"/>
    <w:rPr>
      <w:rFonts w:ascii="sөũ" w:hAnsi="sөũ" w:hint="default"/>
      <w:color w:val="000000"/>
      <w:sz w:val="24"/>
      <w:szCs w:val="24"/>
    </w:rPr>
  </w:style>
  <w:style w:type="paragraph" w:styleId="a6">
    <w:name w:val="Balloon Text"/>
    <w:basedOn w:val="a"/>
    <w:semiHidden/>
    <w:rsid w:val="00801068"/>
    <w:rPr>
      <w:rFonts w:ascii="Arial" w:hAnsi="Arial"/>
      <w:sz w:val="18"/>
      <w:szCs w:val="18"/>
    </w:rPr>
  </w:style>
  <w:style w:type="paragraph" w:styleId="HTML">
    <w:name w:val="HTML Preformatted"/>
    <w:basedOn w:val="a"/>
    <w:link w:val="HTML0"/>
    <w:uiPriority w:val="99"/>
    <w:unhideWhenUsed/>
    <w:rsid w:val="00BA6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BA65C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格式1：經聽證之行政機關裁處書</dc:title>
  <dc:creator>user</dc:creator>
  <cp:lastModifiedBy>廖儀婷</cp:lastModifiedBy>
  <cp:revision>2</cp:revision>
  <cp:lastPrinted>2020-01-06T02:09:00Z</cp:lastPrinted>
  <dcterms:created xsi:type="dcterms:W3CDTF">2020-01-09T03:10:00Z</dcterms:created>
  <dcterms:modified xsi:type="dcterms:W3CDTF">2020-01-09T03:10:00Z</dcterms:modified>
</cp:coreProperties>
</file>