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86" w:rsidRDefault="00093E86" w:rsidP="00F34FC7">
      <w:pPr>
        <w:autoSpaceDE w:val="0"/>
        <w:autoSpaceDN w:val="0"/>
        <w:adjustRightInd w:val="0"/>
        <w:rPr>
          <w:rFonts w:ascii="DFKaiShu-SB-Estd-BF" w:eastAsia="DFKaiShu-SB-Estd-BF" w:cs="DFKaiShu-SB-Estd-BF" w:hint="eastAsia"/>
          <w:kern w:val="0"/>
          <w:szCs w:val="24"/>
        </w:rPr>
      </w:pPr>
      <w:r>
        <w:rPr>
          <w:rFonts w:ascii="DFKaiShu-SB-Estd-BF" w:eastAsia="DFKaiShu-SB-Estd-BF" w:cs="DFKaiShu-SB-Estd-BF" w:hint="eastAsia"/>
          <w:kern w:val="0"/>
          <w:szCs w:val="24"/>
        </w:rPr>
        <w:t>11</w:t>
      </w:r>
      <w:r w:rsidRPr="00F34FC7">
        <w:rPr>
          <w:rFonts w:ascii="DFKaiShu-SB-Estd-BF" w:eastAsia="DFKaiShu-SB-Estd-BF" w:cs="DFKaiShu-SB-Estd-BF" w:hint="eastAsia"/>
          <w:kern w:val="0"/>
          <w:szCs w:val="24"/>
        </w:rPr>
        <w:t>關於貴府函詢貴轄市民陳情富源錦華苑社區管理委員會相關事務交接</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案</w:t>
      </w:r>
    </w:p>
    <w:p w:rsidR="00093E86" w:rsidRDefault="00093E86" w:rsidP="00F34FC7">
      <w:pPr>
        <w:autoSpaceDE w:val="0"/>
        <w:autoSpaceDN w:val="0"/>
        <w:adjustRightInd w:val="0"/>
        <w:rPr>
          <w:rFonts w:ascii="DFKaiShu-SB-Estd-BF" w:eastAsia="DFKaiShu-SB-Estd-BF" w:cs="DFKaiShu-SB-Estd-BF" w:hint="eastAsia"/>
          <w:kern w:val="0"/>
          <w:szCs w:val="24"/>
        </w:rPr>
      </w:pP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主旨：關於貴府函詢貴轄市民陳情富源錦華苑社區管理委員會相關事務交接</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案，復請查照。</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說明：</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一、復貴府</w:t>
      </w:r>
      <w:r w:rsidRPr="00F34FC7">
        <w:rPr>
          <w:rFonts w:ascii="DFKaiShu-SB-Estd-BF" w:eastAsia="DFKaiShu-SB-Estd-BF" w:cs="DFKaiShu-SB-Estd-BF"/>
          <w:kern w:val="0"/>
          <w:szCs w:val="24"/>
        </w:rPr>
        <w:t>109</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21</w:t>
      </w:r>
      <w:r w:rsidRPr="00F34FC7">
        <w:rPr>
          <w:rFonts w:ascii="DFKaiShu-SB-Estd-BF" w:eastAsia="DFKaiShu-SB-Estd-BF" w:cs="DFKaiShu-SB-Estd-BF" w:hint="eastAsia"/>
          <w:kern w:val="0"/>
          <w:szCs w:val="24"/>
        </w:rPr>
        <w:t>日府都使字第</w:t>
      </w:r>
      <w:r w:rsidRPr="00F34FC7">
        <w:rPr>
          <w:rFonts w:ascii="DFKaiShu-SB-Estd-BF" w:eastAsia="DFKaiShu-SB-Estd-BF" w:cs="DFKaiShu-SB-Estd-BF"/>
          <w:kern w:val="0"/>
          <w:szCs w:val="24"/>
        </w:rPr>
        <w:t>1090019532</w:t>
      </w:r>
      <w:r w:rsidRPr="00F34FC7">
        <w:rPr>
          <w:rFonts w:ascii="DFKaiShu-SB-Estd-BF" w:eastAsia="DFKaiShu-SB-Estd-BF" w:cs="DFKaiShu-SB-Estd-BF" w:hint="eastAsia"/>
          <w:kern w:val="0"/>
          <w:szCs w:val="24"/>
        </w:rPr>
        <w:t>號函。</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二、查「按『管理委員之選任事項，應在前項開會通知中載明並公告之，不得以臨時動議提出。』為公寓大廈管理條例（以下簡稱本條例）第</w:t>
      </w:r>
      <w:r w:rsidRPr="00F34FC7">
        <w:rPr>
          <w:rFonts w:ascii="DFKaiShu-SB-Estd-BF" w:eastAsia="DFKaiShu-SB-Estd-BF" w:cs="DFKaiShu-SB-Estd-BF"/>
          <w:kern w:val="0"/>
          <w:szCs w:val="24"/>
        </w:rPr>
        <w:t>30</w:t>
      </w:r>
      <w:r w:rsidRPr="00F34FC7">
        <w:rPr>
          <w:rFonts w:ascii="DFKaiShu-SB-Estd-BF" w:eastAsia="DFKaiShu-SB-Estd-BF" w:cs="DFKaiShu-SB-Estd-BF" w:hint="eastAsia"/>
          <w:kern w:val="0"/>
          <w:szCs w:val="24"/>
        </w:rPr>
        <w:t>條第</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項所明定，是以上開條文所稱選任事項僅係通知將舉行管理委員選任。」為本署</w:t>
      </w:r>
      <w:r w:rsidRPr="00F34FC7">
        <w:rPr>
          <w:rFonts w:ascii="DFKaiShu-SB-Estd-BF" w:eastAsia="DFKaiShu-SB-Estd-BF" w:cs="DFKaiShu-SB-Estd-BF"/>
          <w:kern w:val="0"/>
          <w:szCs w:val="24"/>
        </w:rPr>
        <w:t>99</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6</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15</w:t>
      </w:r>
      <w:r w:rsidRPr="00F34FC7">
        <w:rPr>
          <w:rFonts w:ascii="DFKaiShu-SB-Estd-BF" w:eastAsia="DFKaiShu-SB-Estd-BF" w:cs="DFKaiShu-SB-Estd-BF" w:hint="eastAsia"/>
          <w:kern w:val="0"/>
          <w:szCs w:val="24"/>
        </w:rPr>
        <w:t>日營署建管字第</w:t>
      </w:r>
      <w:r w:rsidRPr="00F34FC7">
        <w:rPr>
          <w:rFonts w:ascii="DFKaiShu-SB-Estd-BF" w:eastAsia="DFKaiShu-SB-Estd-BF" w:cs="DFKaiShu-SB-Estd-BF"/>
          <w:kern w:val="0"/>
          <w:szCs w:val="24"/>
        </w:rPr>
        <w:t>0990037264</w:t>
      </w:r>
      <w:r w:rsidRPr="00F34FC7">
        <w:rPr>
          <w:rFonts w:ascii="DFKaiShu-SB-Estd-BF" w:eastAsia="DFKaiShu-SB-Estd-BF" w:cs="DFKaiShu-SB-Estd-BF" w:hint="eastAsia"/>
          <w:kern w:val="0"/>
          <w:szCs w:val="24"/>
        </w:rPr>
        <w:t>號函（如附件）所明示，合先敘明。</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三、次按「公寓大廈成立管理委員會者，應由管理委員互推一人為主任委員，主任委員對外代表管理委員會。主任委員、管理委員之選任、解任、權限與其委員人數、召集方式及事務執行方法與代理規定，依區分所有權人會議之決議。但規約另有規定者，從其規定。」為條例第</w:t>
      </w:r>
      <w:r w:rsidRPr="00F34FC7">
        <w:rPr>
          <w:rFonts w:ascii="DFKaiShu-SB-Estd-BF" w:eastAsia="DFKaiShu-SB-Estd-BF" w:cs="DFKaiShu-SB-Estd-BF"/>
          <w:kern w:val="0"/>
          <w:szCs w:val="24"/>
        </w:rPr>
        <w:t>29</w:t>
      </w:r>
      <w:r w:rsidRPr="00F34FC7">
        <w:rPr>
          <w:rFonts w:ascii="DFKaiShu-SB-Estd-BF" w:eastAsia="DFKaiShu-SB-Estd-BF" w:cs="DFKaiShu-SB-Estd-BF" w:hint="eastAsia"/>
          <w:kern w:val="0"/>
          <w:szCs w:val="24"/>
        </w:rPr>
        <w:t>條</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項所明定，故主任委員、管理委員之選任，依規約之規定，規約未規定者，依區分所有權人會議決議。</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四、又依「</w:t>
      </w:r>
      <w:r w:rsidRPr="00F34FC7">
        <w:rPr>
          <w:rFonts w:ascii="DFKaiShu-SB-Estd-BF" w:eastAsia="DFKaiShu-SB-Estd-BF" w:cs="DFKaiShu-SB-Estd-BF"/>
          <w:kern w:val="0"/>
          <w:szCs w:val="24"/>
        </w:rPr>
        <w:t>......</w:t>
      </w:r>
      <w:r w:rsidRPr="00F34FC7">
        <w:rPr>
          <w:rFonts w:ascii="DFKaiShu-SB-Estd-BF" w:eastAsia="DFKaiShu-SB-Estd-BF" w:cs="DFKaiShu-SB-Estd-BF" w:hint="eastAsia"/>
          <w:kern w:val="0"/>
          <w:szCs w:val="24"/>
        </w:rPr>
        <w:t>區分所有權人會議決議如係依條例第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條規定程序成立，其會議紀錄依條例第</w:t>
      </w:r>
      <w:r w:rsidRPr="00F34FC7">
        <w:rPr>
          <w:rFonts w:ascii="DFKaiShu-SB-Estd-BF" w:eastAsia="DFKaiShu-SB-Estd-BF" w:cs="DFKaiShu-SB-Estd-BF"/>
          <w:kern w:val="0"/>
          <w:szCs w:val="24"/>
        </w:rPr>
        <w:t>34</w:t>
      </w:r>
      <w:r w:rsidRPr="00F34FC7">
        <w:rPr>
          <w:rFonts w:ascii="DFKaiShu-SB-Estd-BF" w:eastAsia="DFKaiShu-SB-Estd-BF" w:cs="DFKaiShu-SB-Estd-BF" w:hint="eastAsia"/>
          <w:kern w:val="0"/>
          <w:szCs w:val="24"/>
        </w:rPr>
        <w:t>條第</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項規定送達各區分所有權人，屬區分所有權人會議附隨之通知義務，非該區分所有權人會議決議成立之構成要件，與該會議決議之</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效力無涉</w:t>
      </w:r>
      <w:r w:rsidRPr="00F34FC7">
        <w:rPr>
          <w:rFonts w:ascii="DFKaiShu-SB-Estd-BF" w:eastAsia="DFKaiShu-SB-Estd-BF" w:cs="DFKaiShu-SB-Estd-BF"/>
          <w:kern w:val="0"/>
          <w:szCs w:val="24"/>
        </w:rPr>
        <w:t>......</w:t>
      </w:r>
      <w:r w:rsidRPr="00F34FC7">
        <w:rPr>
          <w:rFonts w:ascii="DFKaiShu-SB-Estd-BF" w:eastAsia="DFKaiShu-SB-Estd-BF" w:cs="DFKaiShu-SB-Estd-BF" w:hint="eastAsia"/>
          <w:kern w:val="0"/>
          <w:szCs w:val="24"/>
        </w:rPr>
        <w:t>」為本部</w:t>
      </w:r>
      <w:r w:rsidRPr="00F34FC7">
        <w:rPr>
          <w:rFonts w:ascii="DFKaiShu-SB-Estd-BF" w:eastAsia="DFKaiShu-SB-Estd-BF" w:cs="DFKaiShu-SB-Estd-BF"/>
          <w:kern w:val="0"/>
          <w:szCs w:val="24"/>
        </w:rPr>
        <w:t>95</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14</w:t>
      </w:r>
      <w:r w:rsidRPr="00F34FC7">
        <w:rPr>
          <w:rFonts w:ascii="DFKaiShu-SB-Estd-BF" w:eastAsia="DFKaiShu-SB-Estd-BF" w:cs="DFKaiShu-SB-Estd-BF" w:hint="eastAsia"/>
          <w:kern w:val="0"/>
          <w:szCs w:val="24"/>
        </w:rPr>
        <w:t>日內授營建管字第</w:t>
      </w:r>
      <w:r w:rsidRPr="00F34FC7">
        <w:rPr>
          <w:rFonts w:ascii="DFKaiShu-SB-Estd-BF" w:eastAsia="DFKaiShu-SB-Estd-BF" w:cs="DFKaiShu-SB-Estd-BF"/>
          <w:kern w:val="0"/>
          <w:szCs w:val="24"/>
        </w:rPr>
        <w:t>0950800702</w:t>
      </w:r>
      <w:r w:rsidRPr="00F34FC7">
        <w:rPr>
          <w:rFonts w:ascii="DFKaiShu-SB-Estd-BF" w:eastAsia="DFKaiShu-SB-Estd-BF" w:cs="DFKaiShu-SB-Estd-BF" w:hint="eastAsia"/>
          <w:kern w:val="0"/>
          <w:szCs w:val="24"/>
        </w:rPr>
        <w:t>號函所明釋，故</w:t>
      </w:r>
      <w:r w:rsidRPr="00F34FC7">
        <w:rPr>
          <w:rFonts w:ascii="DFKaiShu-SB-Estd-BF" w:eastAsia="DFKaiShu-SB-Estd-BF" w:cs="DFKaiShu-SB-Estd-BF" w:hint="eastAsia"/>
          <w:kern w:val="0"/>
          <w:szCs w:val="24"/>
        </w:rPr>
        <w:lastRenderedPageBreak/>
        <w:t>修訂規約或區分所有權人會議決議有關管理委員選任規定，如係依條例第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條規定做成決議者，該決議即為成立。是管理委員之選任如欲適用該新修訂之選任規定，得於依條例第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條規定召開之該次會議中同時辦理。</w:t>
      </w:r>
    </w:p>
    <w:p w:rsidR="008D6C5C" w:rsidRPr="00F34FC7" w:rsidRDefault="00F34FC7" w:rsidP="00F34FC7">
      <w:pPr>
        <w:autoSpaceDE w:val="0"/>
        <w:autoSpaceDN w:val="0"/>
        <w:adjustRightInd w:val="0"/>
        <w:rPr>
          <w:szCs w:val="24"/>
        </w:rPr>
      </w:pPr>
      <w:r w:rsidRPr="00F34FC7">
        <w:rPr>
          <w:rFonts w:ascii="DFKaiShu-SB-Estd-BF" w:eastAsia="DFKaiShu-SB-Estd-BF" w:cs="DFKaiShu-SB-Estd-BF" w:hint="eastAsia"/>
          <w:kern w:val="0"/>
          <w:szCs w:val="24"/>
        </w:rPr>
        <w:t>五、至於管理委員選任效力、規約規定及區分所有權會議決議內容如有爭議，係屬私權，宜請民眾洽貴府依上開規定組設之公寓大廈爭議事件調處委員會處理或循司法途徑解</w:t>
      </w:r>
      <w:bookmarkStart w:id="0" w:name="_GoBack"/>
      <w:bookmarkEnd w:id="0"/>
      <w:r w:rsidRPr="00F34FC7">
        <w:rPr>
          <w:rFonts w:ascii="DFKaiShu-SB-Estd-BF" w:eastAsia="DFKaiShu-SB-Estd-BF" w:cs="DFKaiShu-SB-Estd-BF" w:hint="eastAsia"/>
          <w:kern w:val="0"/>
          <w:szCs w:val="24"/>
        </w:rPr>
        <w:t>決。</w:t>
      </w:r>
    </w:p>
    <w:p w:rsidR="00F34FC7" w:rsidRPr="00F34FC7" w:rsidRDefault="00F34FC7">
      <w:pPr>
        <w:rPr>
          <w:szCs w:val="24"/>
        </w:rPr>
      </w:pPr>
    </w:p>
    <w:sectPr w:rsidR="00F34FC7" w:rsidRPr="00F34FC7" w:rsidSect="00A51C3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70" w:rsidRDefault="00097370" w:rsidP="00093E86">
      <w:r>
        <w:separator/>
      </w:r>
    </w:p>
  </w:endnote>
  <w:endnote w:type="continuationSeparator" w:id="0">
    <w:p w:rsidR="00097370" w:rsidRDefault="00097370" w:rsidP="0009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70" w:rsidRDefault="00097370" w:rsidP="00093E86">
      <w:r>
        <w:separator/>
      </w:r>
    </w:p>
  </w:footnote>
  <w:footnote w:type="continuationSeparator" w:id="0">
    <w:p w:rsidR="00097370" w:rsidRDefault="00097370" w:rsidP="00093E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FC7"/>
    <w:rsid w:val="00093E86"/>
    <w:rsid w:val="00097370"/>
    <w:rsid w:val="008D6C5C"/>
    <w:rsid w:val="00A51C3D"/>
    <w:rsid w:val="00F34F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3E86"/>
    <w:pPr>
      <w:tabs>
        <w:tab w:val="center" w:pos="4153"/>
        <w:tab w:val="right" w:pos="8306"/>
      </w:tabs>
      <w:snapToGrid w:val="0"/>
    </w:pPr>
    <w:rPr>
      <w:sz w:val="20"/>
      <w:szCs w:val="20"/>
    </w:rPr>
  </w:style>
  <w:style w:type="character" w:customStyle="1" w:styleId="a4">
    <w:name w:val="頁首 字元"/>
    <w:basedOn w:val="a0"/>
    <w:link w:val="a3"/>
    <w:uiPriority w:val="99"/>
    <w:semiHidden/>
    <w:rsid w:val="00093E86"/>
    <w:rPr>
      <w:sz w:val="20"/>
      <w:szCs w:val="20"/>
    </w:rPr>
  </w:style>
  <w:style w:type="paragraph" w:styleId="a5">
    <w:name w:val="footer"/>
    <w:basedOn w:val="a"/>
    <w:link w:val="a6"/>
    <w:uiPriority w:val="99"/>
    <w:semiHidden/>
    <w:unhideWhenUsed/>
    <w:rsid w:val="00093E86"/>
    <w:pPr>
      <w:tabs>
        <w:tab w:val="center" w:pos="4153"/>
        <w:tab w:val="right" w:pos="8306"/>
      </w:tabs>
      <w:snapToGrid w:val="0"/>
    </w:pPr>
    <w:rPr>
      <w:sz w:val="20"/>
      <w:szCs w:val="20"/>
    </w:rPr>
  </w:style>
  <w:style w:type="character" w:customStyle="1" w:styleId="a6">
    <w:name w:val="頁尾 字元"/>
    <w:basedOn w:val="a0"/>
    <w:link w:val="a5"/>
    <w:uiPriority w:val="99"/>
    <w:semiHidden/>
    <w:rsid w:val="00093E8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user</cp:lastModifiedBy>
  <cp:revision>2</cp:revision>
  <dcterms:created xsi:type="dcterms:W3CDTF">2020-04-08T01:54:00Z</dcterms:created>
  <dcterms:modified xsi:type="dcterms:W3CDTF">2020-04-13T03:19:00Z</dcterms:modified>
</cp:coreProperties>
</file>