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jc w:val="center"/>
        <w:tblLook w:val="04A0" w:firstRow="1" w:lastRow="0" w:firstColumn="1" w:lastColumn="0" w:noHBand="0" w:noVBand="1"/>
      </w:tblPr>
      <w:tblGrid>
        <w:gridCol w:w="497"/>
        <w:gridCol w:w="6019"/>
        <w:gridCol w:w="3260"/>
        <w:gridCol w:w="15"/>
      </w:tblGrid>
      <w:tr w:rsidR="00567B2E" w:rsidRPr="00C12658" w:rsidTr="007F01B6">
        <w:trPr>
          <w:tblHeader/>
          <w:jc w:val="center"/>
        </w:trPr>
        <w:tc>
          <w:tcPr>
            <w:tcW w:w="9791" w:type="dxa"/>
            <w:gridSpan w:val="4"/>
          </w:tcPr>
          <w:p w:rsidR="009838D6" w:rsidRPr="00C12658" w:rsidRDefault="005F22A3" w:rsidP="00874251">
            <w:pPr>
              <w:spacing w:line="520" w:lineRule="exact"/>
              <w:jc w:val="center"/>
              <w:rPr>
                <w:rFonts w:ascii="標楷體" w:eastAsia="標楷體" w:hAnsi="標楷體"/>
                <w:color w:val="000000" w:themeColor="text1"/>
                <w:sz w:val="40"/>
                <w:szCs w:val="40"/>
              </w:rPr>
            </w:pPr>
            <w:bookmarkStart w:id="0" w:name="_GoBack"/>
            <w:bookmarkEnd w:id="0"/>
            <w:r w:rsidRPr="00C12658">
              <w:rPr>
                <w:rFonts w:ascii="標楷體" w:eastAsia="標楷體" w:hAnsi="標楷體" w:hint="eastAsia"/>
                <w:color w:val="000000" w:themeColor="text1"/>
                <w:sz w:val="40"/>
                <w:szCs w:val="40"/>
              </w:rPr>
              <w:t>新竹市</w:t>
            </w:r>
            <w:r w:rsidR="009838D6" w:rsidRPr="00C12658">
              <w:rPr>
                <w:rFonts w:ascii="標楷體" w:eastAsia="標楷體" w:hAnsi="標楷體" w:hint="eastAsia"/>
                <w:color w:val="000000" w:themeColor="text1"/>
                <w:sz w:val="40"/>
                <w:szCs w:val="40"/>
              </w:rPr>
              <w:t>政府採購稽核小組</w:t>
            </w:r>
          </w:p>
          <w:p w:rsidR="009838D6" w:rsidRPr="00C12658" w:rsidRDefault="00AF58A6" w:rsidP="00B96937">
            <w:pPr>
              <w:spacing w:line="520" w:lineRule="exact"/>
              <w:jc w:val="center"/>
              <w:rPr>
                <w:rFonts w:ascii="標楷體" w:eastAsia="標楷體" w:hAnsi="標楷體"/>
                <w:color w:val="000000" w:themeColor="text1"/>
                <w:sz w:val="28"/>
                <w:szCs w:val="28"/>
              </w:rPr>
            </w:pPr>
            <w:r w:rsidRPr="00C12658">
              <w:rPr>
                <w:rFonts w:ascii="標楷體" w:eastAsia="標楷體" w:hAnsi="標楷體" w:hint="eastAsia"/>
                <w:color w:val="000000" w:themeColor="text1"/>
                <w:sz w:val="40"/>
                <w:szCs w:val="40"/>
              </w:rPr>
              <w:t>1</w:t>
            </w:r>
            <w:r w:rsidR="001A67D7" w:rsidRPr="00C12658">
              <w:rPr>
                <w:rFonts w:ascii="標楷體" w:eastAsia="標楷體" w:hAnsi="標楷體" w:hint="eastAsia"/>
                <w:color w:val="000000" w:themeColor="text1"/>
                <w:sz w:val="40"/>
                <w:szCs w:val="40"/>
              </w:rPr>
              <w:t>10</w:t>
            </w:r>
            <w:r w:rsidRPr="00C12658">
              <w:rPr>
                <w:rFonts w:ascii="標楷體" w:eastAsia="標楷體" w:hAnsi="標楷體" w:hint="eastAsia"/>
                <w:color w:val="000000" w:themeColor="text1"/>
                <w:sz w:val="40"/>
                <w:szCs w:val="40"/>
              </w:rPr>
              <w:t>年</w:t>
            </w:r>
            <w:r w:rsidR="009838D6" w:rsidRPr="00C12658">
              <w:rPr>
                <w:rFonts w:ascii="標楷體" w:eastAsia="標楷體" w:hAnsi="標楷體" w:hint="eastAsia"/>
                <w:color w:val="000000" w:themeColor="text1"/>
                <w:sz w:val="40"/>
                <w:szCs w:val="40"/>
              </w:rPr>
              <w:t>採購</w:t>
            </w:r>
            <w:r w:rsidR="009B0E9F" w:rsidRPr="00C12658">
              <w:rPr>
                <w:rFonts w:ascii="標楷體" w:eastAsia="標楷體" w:hAnsi="標楷體" w:hint="eastAsia"/>
                <w:color w:val="000000" w:themeColor="text1"/>
                <w:sz w:val="40"/>
                <w:szCs w:val="40"/>
              </w:rPr>
              <w:t>缺失</w:t>
            </w:r>
            <w:r w:rsidR="00890DC8" w:rsidRPr="00C12658">
              <w:rPr>
                <w:rFonts w:ascii="標楷體" w:eastAsia="標楷體" w:hAnsi="標楷體" w:hint="eastAsia"/>
                <w:color w:val="000000" w:themeColor="text1"/>
                <w:sz w:val="40"/>
                <w:szCs w:val="40"/>
              </w:rPr>
              <w:t>態樣彙整</w:t>
            </w:r>
            <w:r w:rsidR="009838D6" w:rsidRPr="00C12658">
              <w:rPr>
                <w:rFonts w:ascii="標楷體" w:eastAsia="標楷體" w:hAnsi="標楷體" w:hint="eastAsia"/>
                <w:color w:val="000000" w:themeColor="text1"/>
                <w:sz w:val="40"/>
                <w:szCs w:val="40"/>
              </w:rPr>
              <w:t>表</w:t>
            </w:r>
          </w:p>
        </w:tc>
      </w:tr>
      <w:tr w:rsidR="00567B2E" w:rsidRPr="00C12658" w:rsidTr="007F01B6">
        <w:trPr>
          <w:gridAfter w:val="1"/>
          <w:wAfter w:w="15" w:type="dxa"/>
          <w:tblHeader/>
          <w:jc w:val="center"/>
        </w:trPr>
        <w:tc>
          <w:tcPr>
            <w:tcW w:w="497" w:type="dxa"/>
            <w:tcBorders>
              <w:bottom w:val="single" w:sz="4" w:space="0" w:color="auto"/>
            </w:tcBorders>
            <w:shd w:val="clear" w:color="auto" w:fill="D9D9D9" w:themeFill="background1" w:themeFillShade="D9"/>
          </w:tcPr>
          <w:p w:rsidR="00890DC8" w:rsidRPr="00C12658" w:rsidRDefault="00890DC8" w:rsidP="00450DB2">
            <w:pPr>
              <w:jc w:val="center"/>
              <w:rPr>
                <w:rFonts w:ascii="標楷體" w:eastAsia="標楷體" w:hAnsi="標楷體"/>
                <w:color w:val="000000" w:themeColor="text1"/>
                <w:sz w:val="28"/>
                <w:szCs w:val="28"/>
              </w:rPr>
            </w:pPr>
            <w:r w:rsidRPr="00C12658">
              <w:rPr>
                <w:rFonts w:ascii="標楷體" w:eastAsia="標楷體" w:hAnsi="標楷體" w:hint="eastAsia"/>
                <w:color w:val="000000" w:themeColor="text1"/>
                <w:sz w:val="28"/>
                <w:szCs w:val="28"/>
              </w:rPr>
              <w:t>項次</w:t>
            </w:r>
          </w:p>
        </w:tc>
        <w:tc>
          <w:tcPr>
            <w:tcW w:w="6019" w:type="dxa"/>
            <w:tcBorders>
              <w:bottom w:val="single" w:sz="4" w:space="0" w:color="auto"/>
            </w:tcBorders>
            <w:shd w:val="clear" w:color="auto" w:fill="D9D9D9" w:themeFill="background1" w:themeFillShade="D9"/>
          </w:tcPr>
          <w:p w:rsidR="00890DC8" w:rsidRPr="00C12658" w:rsidRDefault="00890DC8" w:rsidP="00B34C0F">
            <w:pPr>
              <w:spacing w:line="960" w:lineRule="auto"/>
              <w:jc w:val="center"/>
              <w:rPr>
                <w:rFonts w:ascii="標楷體" w:eastAsia="標楷體" w:hAnsi="標楷體"/>
                <w:color w:val="000000" w:themeColor="text1"/>
                <w:sz w:val="28"/>
                <w:szCs w:val="28"/>
              </w:rPr>
            </w:pPr>
            <w:r w:rsidRPr="00C12658">
              <w:rPr>
                <w:rFonts w:ascii="標楷體" w:eastAsia="標楷體" w:hAnsi="標楷體" w:hint="eastAsia"/>
                <w:color w:val="000000" w:themeColor="text1"/>
                <w:sz w:val="28"/>
                <w:szCs w:val="28"/>
              </w:rPr>
              <w:t>採購缺失態樣</w:t>
            </w:r>
          </w:p>
        </w:tc>
        <w:tc>
          <w:tcPr>
            <w:tcW w:w="3260" w:type="dxa"/>
            <w:tcBorders>
              <w:bottom w:val="single" w:sz="4" w:space="0" w:color="auto"/>
            </w:tcBorders>
            <w:shd w:val="clear" w:color="auto" w:fill="D9D9D9" w:themeFill="background1" w:themeFillShade="D9"/>
          </w:tcPr>
          <w:p w:rsidR="00890DC8" w:rsidRPr="00C12658" w:rsidRDefault="00890DC8" w:rsidP="00B34C0F">
            <w:pPr>
              <w:spacing w:line="960" w:lineRule="auto"/>
              <w:jc w:val="center"/>
              <w:rPr>
                <w:rFonts w:ascii="標楷體" w:eastAsia="標楷體" w:hAnsi="標楷體"/>
                <w:color w:val="000000" w:themeColor="text1"/>
                <w:sz w:val="28"/>
                <w:szCs w:val="28"/>
              </w:rPr>
            </w:pPr>
            <w:r w:rsidRPr="00C12658">
              <w:rPr>
                <w:rFonts w:ascii="標楷體" w:eastAsia="標楷體" w:hAnsi="標楷體" w:hint="eastAsia"/>
                <w:color w:val="000000" w:themeColor="text1"/>
                <w:sz w:val="28"/>
                <w:szCs w:val="28"/>
              </w:rPr>
              <w:t>法令依據</w:t>
            </w:r>
          </w:p>
        </w:tc>
      </w:tr>
      <w:tr w:rsidR="00567B2E" w:rsidRPr="00C12658" w:rsidTr="007F01B6">
        <w:trPr>
          <w:jc w:val="center"/>
        </w:trPr>
        <w:tc>
          <w:tcPr>
            <w:tcW w:w="9791" w:type="dxa"/>
            <w:gridSpan w:val="4"/>
            <w:tcBorders>
              <w:top w:val="single" w:sz="4" w:space="0" w:color="auto"/>
              <w:bottom w:val="single" w:sz="4" w:space="0" w:color="auto"/>
            </w:tcBorders>
          </w:tcPr>
          <w:p w:rsidR="009838D6" w:rsidRPr="00C12658" w:rsidRDefault="009838D6" w:rsidP="00450DB2">
            <w:pPr>
              <w:rPr>
                <w:rFonts w:ascii="標楷體" w:eastAsia="標楷體" w:hAnsi="標楷體"/>
                <w:color w:val="000000" w:themeColor="text1"/>
                <w:sz w:val="28"/>
                <w:szCs w:val="28"/>
              </w:rPr>
            </w:pPr>
            <w:r w:rsidRPr="00C12658">
              <w:rPr>
                <w:rFonts w:ascii="標楷體" w:eastAsia="標楷體" w:hAnsi="標楷體" w:hint="eastAsia"/>
                <w:color w:val="000000" w:themeColor="text1"/>
                <w:sz w:val="28"/>
                <w:szCs w:val="28"/>
              </w:rPr>
              <w:t>一、招標階段</w:t>
            </w:r>
          </w:p>
        </w:tc>
      </w:tr>
      <w:tr w:rsidR="00A94987" w:rsidRPr="00C12658" w:rsidTr="00C16678">
        <w:trPr>
          <w:gridAfter w:val="1"/>
          <w:wAfter w:w="15" w:type="dxa"/>
          <w:trHeight w:val="879"/>
          <w:jc w:val="center"/>
        </w:trPr>
        <w:tc>
          <w:tcPr>
            <w:tcW w:w="497" w:type="dxa"/>
            <w:tcBorders>
              <w:top w:val="single" w:sz="4" w:space="0" w:color="auto"/>
              <w:bottom w:val="single" w:sz="4" w:space="0" w:color="auto"/>
            </w:tcBorders>
          </w:tcPr>
          <w:p w:rsidR="00A94987" w:rsidRPr="00C12658" w:rsidRDefault="00C16678" w:rsidP="00A94987">
            <w:pPr>
              <w:spacing w:line="400" w:lineRule="exact"/>
              <w:jc w:val="center"/>
              <w:rPr>
                <w:rFonts w:ascii="標楷體" w:eastAsia="標楷體" w:hAnsi="標楷體"/>
                <w:color w:val="000000" w:themeColor="text1"/>
                <w:sz w:val="28"/>
                <w:szCs w:val="28"/>
              </w:rPr>
            </w:pPr>
            <w:r w:rsidRPr="00C12658">
              <w:rPr>
                <w:rFonts w:ascii="標楷體" w:eastAsia="標楷體" w:hAnsi="標楷體" w:hint="eastAsia"/>
                <w:color w:val="000000" w:themeColor="text1"/>
                <w:sz w:val="28"/>
                <w:szCs w:val="28"/>
              </w:rPr>
              <w:t>1</w:t>
            </w:r>
          </w:p>
        </w:tc>
        <w:tc>
          <w:tcPr>
            <w:tcW w:w="6019" w:type="dxa"/>
            <w:tcBorders>
              <w:top w:val="single" w:sz="4" w:space="0" w:color="auto"/>
              <w:bottom w:val="single" w:sz="4" w:space="0" w:color="auto"/>
            </w:tcBorders>
          </w:tcPr>
          <w:p w:rsidR="00A94987" w:rsidRPr="00C12658" w:rsidRDefault="00A94987" w:rsidP="00A94987">
            <w:pPr>
              <w:pStyle w:val="Web"/>
              <w:snapToGrid w:val="0"/>
              <w:spacing w:after="100" w:afterAutospacing="1" w:line="320" w:lineRule="exact"/>
              <w:jc w:val="both"/>
              <w:rPr>
                <w:rFonts w:ascii="標楷體" w:eastAsia="標楷體" w:hAnsi="標楷體"/>
                <w:sz w:val="28"/>
                <w:szCs w:val="28"/>
              </w:rPr>
            </w:pPr>
            <w:r w:rsidRPr="00C12658">
              <w:rPr>
                <w:rFonts w:ascii="標楷體" w:eastAsia="標楷體" w:hAnsi="標楷體"/>
                <w:sz w:val="28"/>
                <w:szCs w:val="28"/>
              </w:rPr>
              <w:t>採購文件</w:t>
            </w:r>
            <w:r w:rsidRPr="00C12658">
              <w:rPr>
                <w:rFonts w:ascii="標楷體" w:eastAsia="標楷體" w:hAnsi="標楷體" w:hint="eastAsia"/>
                <w:sz w:val="28"/>
                <w:szCs w:val="28"/>
              </w:rPr>
              <w:t>，未</w:t>
            </w:r>
            <w:r w:rsidRPr="00C12658">
              <w:rPr>
                <w:rFonts w:ascii="標楷體" w:eastAsia="標楷體" w:hAnsi="標楷體"/>
                <w:sz w:val="28"/>
                <w:szCs w:val="28"/>
              </w:rPr>
              <w:t>採用工程會訂定或經機關核定之最新範本</w:t>
            </w:r>
            <w:r w:rsidRPr="00C12658">
              <w:rPr>
                <w:rFonts w:ascii="標楷體" w:eastAsia="標楷體" w:hAnsi="標楷體" w:hint="eastAsia"/>
                <w:sz w:val="28"/>
                <w:szCs w:val="28"/>
              </w:rPr>
              <w:t>，致生疏漏或不合理情形</w:t>
            </w:r>
            <w:r w:rsidR="00BC34CC" w:rsidRPr="00C12658">
              <w:rPr>
                <w:rFonts w:ascii="標楷體" w:eastAsia="標楷體" w:hAnsi="標楷體" w:hint="eastAsia"/>
                <w:sz w:val="28"/>
                <w:szCs w:val="28"/>
              </w:rPr>
              <w:t>(例如</w:t>
            </w:r>
            <w:r w:rsidR="00BC34CC" w:rsidRPr="00C12658">
              <w:rPr>
                <w:rFonts w:ascii="標楷體" w:eastAsia="標楷體" w:hAnsi="標楷體" w:hint="eastAsia"/>
                <w:color w:val="000000" w:themeColor="text1"/>
                <w:sz w:val="28"/>
                <w:szCs w:val="28"/>
              </w:rPr>
              <w:t>評審評分總表，漏列其他紀事及委員職業、出缺席情形等資料)</w:t>
            </w:r>
            <w:r w:rsidRPr="00C12658">
              <w:rPr>
                <w:rFonts w:ascii="標楷體" w:eastAsia="標楷體" w:hAnsi="標楷體"/>
                <w:sz w:val="28"/>
                <w:szCs w:val="28"/>
              </w:rPr>
              <w:t>。</w:t>
            </w:r>
          </w:p>
        </w:tc>
        <w:tc>
          <w:tcPr>
            <w:tcW w:w="3260" w:type="dxa"/>
            <w:tcBorders>
              <w:top w:val="single" w:sz="4" w:space="0" w:color="auto"/>
              <w:bottom w:val="single" w:sz="4" w:space="0" w:color="auto"/>
            </w:tcBorders>
          </w:tcPr>
          <w:p w:rsidR="00A94987" w:rsidRPr="00C12658" w:rsidRDefault="00A94987" w:rsidP="00A22B8F">
            <w:pPr>
              <w:snapToGrid w:val="0"/>
              <w:spacing w:line="360" w:lineRule="exact"/>
              <w:jc w:val="both"/>
              <w:rPr>
                <w:rFonts w:ascii="標楷體" w:eastAsia="標楷體" w:hAnsi="標楷體"/>
                <w:color w:val="000000"/>
                <w:sz w:val="28"/>
                <w:szCs w:val="28"/>
              </w:rPr>
            </w:pPr>
            <w:r w:rsidRPr="00C12658">
              <w:rPr>
                <w:rFonts w:ascii="標楷體" w:eastAsia="標楷體" w:hAnsi="標楷體" w:cs="Times New Roman" w:hint="eastAsia"/>
                <w:color w:val="000000" w:themeColor="text1"/>
                <w:sz w:val="28"/>
                <w:szCs w:val="28"/>
              </w:rPr>
              <w:t>政府</w:t>
            </w:r>
            <w:r w:rsidRPr="00C12658">
              <w:rPr>
                <w:rFonts w:ascii="標楷體" w:eastAsia="標楷體" w:hAnsi="標楷體"/>
                <w:sz w:val="28"/>
                <w:szCs w:val="28"/>
              </w:rPr>
              <w:t>採購法63</w:t>
            </w:r>
            <w:r w:rsidRPr="00C12658">
              <w:rPr>
                <w:rFonts w:ascii="標楷體" w:eastAsia="標楷體" w:hAnsi="標楷體" w:cs="Times New Roman" w:hint="eastAsia"/>
                <w:color w:val="000000" w:themeColor="text1"/>
                <w:sz w:val="28"/>
                <w:szCs w:val="28"/>
              </w:rPr>
              <w:t>條</w:t>
            </w:r>
            <w:r w:rsidR="00BC34CC" w:rsidRPr="00C12658">
              <w:rPr>
                <w:rFonts w:ascii="標楷體" w:eastAsia="標楷體" w:hAnsi="標楷體" w:cs="Times New Roman" w:hint="eastAsia"/>
                <w:color w:val="000000" w:themeColor="text1"/>
                <w:sz w:val="28"/>
                <w:szCs w:val="28"/>
              </w:rPr>
              <w:t>及</w:t>
            </w:r>
            <w:r w:rsidR="00BC34CC" w:rsidRPr="00C12658">
              <w:rPr>
                <w:rFonts w:ascii="標楷體" w:eastAsia="標楷體" w:hAnsi="標楷體" w:hint="eastAsia"/>
                <w:color w:val="000000" w:themeColor="text1"/>
                <w:sz w:val="28"/>
                <w:szCs w:val="28"/>
              </w:rPr>
              <w:t>採購評選委員會審議規則第6條之1第1項第3款</w:t>
            </w:r>
            <w:r w:rsidR="00485B18" w:rsidRPr="00C12658">
              <w:rPr>
                <w:rFonts w:ascii="標楷體" w:eastAsia="標楷體" w:hAnsi="標楷體" w:cs="Times New Roman" w:hint="eastAsia"/>
                <w:color w:val="000000" w:themeColor="text1"/>
                <w:sz w:val="28"/>
                <w:szCs w:val="28"/>
              </w:rPr>
              <w:t>規定</w:t>
            </w:r>
          </w:p>
        </w:tc>
      </w:tr>
      <w:tr w:rsidR="00A94987" w:rsidRPr="00C12658" w:rsidTr="0078372B">
        <w:trPr>
          <w:gridAfter w:val="1"/>
          <w:wAfter w:w="15" w:type="dxa"/>
          <w:jc w:val="center"/>
        </w:trPr>
        <w:tc>
          <w:tcPr>
            <w:tcW w:w="497" w:type="dxa"/>
            <w:tcBorders>
              <w:top w:val="single" w:sz="4" w:space="0" w:color="auto"/>
              <w:bottom w:val="single" w:sz="4" w:space="0" w:color="auto"/>
            </w:tcBorders>
          </w:tcPr>
          <w:p w:rsidR="00A94987" w:rsidRPr="00C12658" w:rsidRDefault="00C16678" w:rsidP="00A94987">
            <w:pPr>
              <w:spacing w:line="400" w:lineRule="exact"/>
              <w:jc w:val="center"/>
              <w:rPr>
                <w:rFonts w:ascii="標楷體" w:eastAsia="標楷體" w:hAnsi="標楷體"/>
                <w:color w:val="000000" w:themeColor="text1"/>
                <w:sz w:val="28"/>
                <w:szCs w:val="28"/>
              </w:rPr>
            </w:pPr>
            <w:r w:rsidRPr="00C12658">
              <w:rPr>
                <w:rFonts w:ascii="標楷體" w:eastAsia="標楷體" w:hAnsi="標楷體" w:hint="eastAsia"/>
                <w:color w:val="000000" w:themeColor="text1"/>
                <w:sz w:val="28"/>
                <w:szCs w:val="28"/>
              </w:rPr>
              <w:t>2</w:t>
            </w:r>
          </w:p>
        </w:tc>
        <w:tc>
          <w:tcPr>
            <w:tcW w:w="6019" w:type="dxa"/>
            <w:tcBorders>
              <w:top w:val="single" w:sz="4" w:space="0" w:color="auto"/>
              <w:bottom w:val="single" w:sz="4" w:space="0" w:color="auto"/>
            </w:tcBorders>
          </w:tcPr>
          <w:p w:rsidR="00A94987" w:rsidRPr="00C12658" w:rsidRDefault="00A94987" w:rsidP="000D49A0">
            <w:pPr>
              <w:spacing w:line="320" w:lineRule="exact"/>
              <w:jc w:val="both"/>
              <w:rPr>
                <w:rFonts w:ascii="標楷體" w:eastAsia="標楷體" w:hAnsi="標楷體" w:cs="Times New Roman"/>
                <w:kern w:val="0"/>
                <w:sz w:val="28"/>
                <w:szCs w:val="28"/>
              </w:rPr>
            </w:pPr>
            <w:r w:rsidRPr="00C12658">
              <w:rPr>
                <w:rFonts w:ascii="標楷體" w:eastAsia="標楷體" w:hAnsi="標楷體" w:cs="Times New Roman" w:hint="eastAsia"/>
                <w:kern w:val="0"/>
                <w:sz w:val="28"/>
                <w:szCs w:val="28"/>
              </w:rPr>
              <w:t>採購發生流廢標時，是否檢討原因及採行合理因應對策。</w:t>
            </w:r>
          </w:p>
        </w:tc>
        <w:tc>
          <w:tcPr>
            <w:tcW w:w="3260" w:type="dxa"/>
            <w:tcBorders>
              <w:top w:val="single" w:sz="4" w:space="0" w:color="auto"/>
              <w:bottom w:val="single" w:sz="4" w:space="0" w:color="auto"/>
            </w:tcBorders>
          </w:tcPr>
          <w:p w:rsidR="00A94987" w:rsidRPr="00C12658" w:rsidRDefault="00A94987" w:rsidP="00A94987">
            <w:pPr>
              <w:snapToGrid w:val="0"/>
              <w:spacing w:line="360" w:lineRule="exact"/>
              <w:jc w:val="both"/>
              <w:rPr>
                <w:rFonts w:ascii="標楷體" w:eastAsia="標楷體" w:hAnsi="標楷體"/>
                <w:color w:val="000000"/>
                <w:sz w:val="28"/>
                <w:szCs w:val="28"/>
              </w:rPr>
            </w:pPr>
            <w:r w:rsidRPr="00C12658">
              <w:rPr>
                <w:rFonts w:ascii="標楷體" w:eastAsia="標楷體" w:hAnsi="標楷體" w:cs="Times New Roman" w:hint="eastAsia"/>
                <w:kern w:val="0"/>
                <w:sz w:val="28"/>
                <w:szCs w:val="28"/>
              </w:rPr>
              <w:t>工程企字第1070050155號函及工程採購流廢標通案及個案原因及其相關因應對策彙整表</w:t>
            </w:r>
          </w:p>
        </w:tc>
      </w:tr>
      <w:tr w:rsidR="00A94987" w:rsidRPr="00C12658" w:rsidTr="007F01B6">
        <w:trPr>
          <w:gridAfter w:val="1"/>
          <w:wAfter w:w="15" w:type="dxa"/>
          <w:jc w:val="center"/>
        </w:trPr>
        <w:tc>
          <w:tcPr>
            <w:tcW w:w="497" w:type="dxa"/>
            <w:tcBorders>
              <w:top w:val="single" w:sz="4" w:space="0" w:color="auto"/>
              <w:bottom w:val="single" w:sz="4" w:space="0" w:color="auto"/>
            </w:tcBorders>
          </w:tcPr>
          <w:p w:rsidR="00A94987" w:rsidRPr="00C12658" w:rsidRDefault="00C16678" w:rsidP="00A94987">
            <w:pPr>
              <w:spacing w:line="400" w:lineRule="exact"/>
              <w:jc w:val="center"/>
              <w:rPr>
                <w:rFonts w:ascii="標楷體" w:eastAsia="標楷體" w:hAnsi="標楷體"/>
                <w:color w:val="000000" w:themeColor="text1"/>
                <w:sz w:val="28"/>
                <w:szCs w:val="28"/>
              </w:rPr>
            </w:pPr>
            <w:r w:rsidRPr="00C12658">
              <w:rPr>
                <w:rFonts w:ascii="標楷體" w:eastAsia="標楷體" w:hAnsi="標楷體" w:hint="eastAsia"/>
                <w:color w:val="000000" w:themeColor="text1"/>
                <w:sz w:val="28"/>
                <w:szCs w:val="28"/>
              </w:rPr>
              <w:t>3</w:t>
            </w:r>
          </w:p>
        </w:tc>
        <w:tc>
          <w:tcPr>
            <w:tcW w:w="6019" w:type="dxa"/>
            <w:tcBorders>
              <w:top w:val="single" w:sz="4" w:space="0" w:color="auto"/>
              <w:bottom w:val="single" w:sz="4" w:space="0" w:color="auto"/>
            </w:tcBorders>
          </w:tcPr>
          <w:p w:rsidR="00A94987" w:rsidRPr="00C12658" w:rsidRDefault="00A94987" w:rsidP="00B221FE">
            <w:pPr>
              <w:spacing w:line="400" w:lineRule="exact"/>
              <w:ind w:right="57"/>
              <w:jc w:val="both"/>
              <w:rPr>
                <w:rFonts w:ascii="標楷體" w:eastAsia="標楷體" w:hAnsi="標楷體" w:cs="Times New Roman"/>
                <w:color w:val="000000" w:themeColor="text1"/>
                <w:sz w:val="28"/>
                <w:szCs w:val="28"/>
              </w:rPr>
            </w:pPr>
            <w:r w:rsidRPr="00C12658">
              <w:rPr>
                <w:rFonts w:ascii="標楷體" w:eastAsia="標楷體" w:hAnsi="標楷體"/>
                <w:sz w:val="28"/>
                <w:szCs w:val="28"/>
              </w:rPr>
              <w:t>招標文件訂定得標廠商應自行履行之主要部分者，</w:t>
            </w:r>
            <w:r w:rsidR="00B221FE" w:rsidRPr="00C12658">
              <w:rPr>
                <w:rFonts w:ascii="標楷體" w:eastAsia="標楷體" w:hAnsi="標楷體"/>
                <w:sz w:val="28"/>
                <w:szCs w:val="28"/>
              </w:rPr>
              <w:t>僅抄</w:t>
            </w:r>
            <w:r w:rsidR="00B221FE" w:rsidRPr="00C12658">
              <w:rPr>
                <w:rFonts w:ascii="標楷體" w:eastAsia="標楷體" w:hAnsi="標楷體" w:hint="eastAsia"/>
                <w:sz w:val="28"/>
                <w:szCs w:val="28"/>
              </w:rPr>
              <w:t>錄</w:t>
            </w:r>
            <w:r w:rsidR="00B221FE" w:rsidRPr="00C12658">
              <w:rPr>
                <w:rFonts w:ascii="標楷體" w:eastAsia="標楷體" w:hAnsi="標楷體"/>
                <w:sz w:val="28"/>
                <w:szCs w:val="28"/>
              </w:rPr>
              <w:t>標案名稱</w:t>
            </w:r>
            <w:r w:rsidR="00B221FE" w:rsidRPr="00C12658">
              <w:rPr>
                <w:rFonts w:ascii="標楷體" w:eastAsia="標楷體" w:hAnsi="標楷體" w:hint="eastAsia"/>
                <w:sz w:val="28"/>
                <w:szCs w:val="28"/>
              </w:rPr>
              <w:t>，請</w:t>
            </w:r>
            <w:r w:rsidRPr="00C12658">
              <w:rPr>
                <w:rFonts w:ascii="標楷體" w:eastAsia="標楷體" w:hAnsi="標楷體"/>
                <w:sz w:val="28"/>
                <w:szCs w:val="28"/>
              </w:rPr>
              <w:t>注意與所設定投標資格之關聯性及合理性，並避免過於空泛。</w:t>
            </w:r>
          </w:p>
        </w:tc>
        <w:tc>
          <w:tcPr>
            <w:tcW w:w="3260" w:type="dxa"/>
            <w:tcBorders>
              <w:top w:val="single" w:sz="4" w:space="0" w:color="auto"/>
              <w:bottom w:val="single" w:sz="4" w:space="0" w:color="auto"/>
            </w:tcBorders>
            <w:vAlign w:val="center"/>
          </w:tcPr>
          <w:p w:rsidR="00A94987" w:rsidRPr="00C12658" w:rsidRDefault="00A94987" w:rsidP="00A94987">
            <w:pPr>
              <w:spacing w:line="400" w:lineRule="exact"/>
              <w:ind w:right="57"/>
              <w:rPr>
                <w:rFonts w:ascii="標楷體" w:eastAsia="標楷體" w:hAnsi="標楷體" w:cs="Times New Roman"/>
                <w:color w:val="000000" w:themeColor="text1"/>
                <w:sz w:val="28"/>
                <w:szCs w:val="28"/>
              </w:rPr>
            </w:pPr>
            <w:r w:rsidRPr="00C12658">
              <w:rPr>
                <w:rFonts w:ascii="標楷體" w:eastAsia="標楷體" w:hAnsi="標楷體"/>
                <w:sz w:val="28"/>
                <w:szCs w:val="28"/>
              </w:rPr>
              <w:t>工程企字第09800468030號函</w:t>
            </w:r>
          </w:p>
        </w:tc>
      </w:tr>
      <w:tr w:rsidR="00A94987" w:rsidRPr="00C12658" w:rsidTr="00C16678">
        <w:trPr>
          <w:gridAfter w:val="1"/>
          <w:wAfter w:w="15" w:type="dxa"/>
          <w:trHeight w:val="1284"/>
          <w:jc w:val="center"/>
        </w:trPr>
        <w:tc>
          <w:tcPr>
            <w:tcW w:w="497" w:type="dxa"/>
            <w:tcBorders>
              <w:top w:val="single" w:sz="4" w:space="0" w:color="auto"/>
              <w:bottom w:val="single" w:sz="4" w:space="0" w:color="auto"/>
            </w:tcBorders>
          </w:tcPr>
          <w:p w:rsidR="00A94987" w:rsidRPr="00C12658" w:rsidRDefault="00C16678" w:rsidP="00A94987">
            <w:pPr>
              <w:spacing w:line="400" w:lineRule="exact"/>
              <w:jc w:val="center"/>
              <w:rPr>
                <w:rFonts w:ascii="標楷體" w:eastAsia="標楷體" w:hAnsi="標楷體"/>
                <w:color w:val="000000" w:themeColor="text1"/>
                <w:sz w:val="28"/>
                <w:szCs w:val="28"/>
              </w:rPr>
            </w:pPr>
            <w:r w:rsidRPr="00C12658">
              <w:rPr>
                <w:rFonts w:ascii="標楷體" w:eastAsia="標楷體" w:hAnsi="標楷體" w:hint="eastAsia"/>
                <w:color w:val="000000" w:themeColor="text1"/>
                <w:sz w:val="28"/>
                <w:szCs w:val="28"/>
              </w:rPr>
              <w:t>4</w:t>
            </w:r>
          </w:p>
        </w:tc>
        <w:tc>
          <w:tcPr>
            <w:tcW w:w="6019" w:type="dxa"/>
            <w:tcBorders>
              <w:top w:val="single" w:sz="4" w:space="0" w:color="auto"/>
              <w:bottom w:val="single" w:sz="4" w:space="0" w:color="auto"/>
            </w:tcBorders>
          </w:tcPr>
          <w:p w:rsidR="00A94987" w:rsidRPr="00C12658" w:rsidRDefault="00A94987" w:rsidP="00A94987">
            <w:pPr>
              <w:spacing w:line="400" w:lineRule="exact"/>
              <w:ind w:right="57"/>
              <w:jc w:val="both"/>
              <w:rPr>
                <w:rFonts w:ascii="標楷體" w:eastAsia="標楷體" w:hAnsi="標楷體"/>
                <w:sz w:val="28"/>
                <w:szCs w:val="28"/>
              </w:rPr>
            </w:pPr>
            <w:r w:rsidRPr="00C12658">
              <w:rPr>
                <w:rFonts w:ascii="標楷體" w:eastAsia="標楷體" w:hAnsi="標楷體" w:cs="Times New Roman" w:hint="eastAsia"/>
                <w:kern w:val="0"/>
                <w:sz w:val="28"/>
                <w:szCs w:val="28"/>
              </w:rPr>
              <w:t>工程辦理規劃設計，屬技師執行業務所製作之圖樣及書表(如設計圖、工程預算書)，應由技師簽署並加蓋技師執業圖記。</w:t>
            </w:r>
          </w:p>
        </w:tc>
        <w:tc>
          <w:tcPr>
            <w:tcW w:w="3260" w:type="dxa"/>
            <w:tcBorders>
              <w:top w:val="single" w:sz="4" w:space="0" w:color="auto"/>
              <w:bottom w:val="single" w:sz="4" w:space="0" w:color="auto"/>
            </w:tcBorders>
            <w:vAlign w:val="center"/>
          </w:tcPr>
          <w:p w:rsidR="00A94987" w:rsidRPr="00C12658" w:rsidRDefault="00A94987" w:rsidP="00A94987">
            <w:pPr>
              <w:spacing w:line="400" w:lineRule="exact"/>
              <w:ind w:right="57"/>
              <w:rPr>
                <w:rFonts w:ascii="標楷體" w:eastAsia="標楷體" w:hAnsi="標楷體" w:cs="Times New Roman"/>
                <w:color w:val="000000" w:themeColor="text1"/>
                <w:sz w:val="28"/>
                <w:szCs w:val="28"/>
              </w:rPr>
            </w:pPr>
            <w:r w:rsidRPr="00C12658">
              <w:rPr>
                <w:rFonts w:ascii="標楷體" w:eastAsia="標楷體" w:hAnsi="標楷體" w:cs="Times New Roman"/>
                <w:sz w:val="28"/>
                <w:szCs w:val="28"/>
              </w:rPr>
              <w:t>公共工程開工要件注意事項</w:t>
            </w:r>
            <w:r w:rsidRPr="00C12658">
              <w:rPr>
                <w:rFonts w:ascii="標楷體" w:eastAsia="標楷體" w:hAnsi="標楷體" w:cs="Times New Roman" w:hint="eastAsia"/>
                <w:sz w:val="28"/>
                <w:szCs w:val="28"/>
              </w:rPr>
              <w:t>4</w:t>
            </w:r>
            <w:r w:rsidRPr="00C12658">
              <w:rPr>
                <w:rFonts w:ascii="標楷體" w:eastAsia="標楷體" w:hAnsi="標楷體" w:cs="Times New Roman"/>
                <w:sz w:val="28"/>
                <w:szCs w:val="28"/>
              </w:rPr>
              <w:t>、</w:t>
            </w:r>
            <w:r w:rsidRPr="00C12658">
              <w:rPr>
                <w:rFonts w:ascii="標楷體" w:eastAsia="標楷體" w:hAnsi="標楷體" w:cs="Times New Roman" w:hint="eastAsia"/>
                <w:sz w:val="28"/>
                <w:szCs w:val="28"/>
              </w:rPr>
              <w:t>6</w:t>
            </w:r>
            <w:r w:rsidR="00485B18" w:rsidRPr="00C12658">
              <w:rPr>
                <w:rFonts w:ascii="標楷體" w:eastAsia="標楷體" w:hAnsi="標楷體" w:cs="Times New Roman" w:hint="eastAsia"/>
                <w:color w:val="000000" w:themeColor="text1"/>
                <w:sz w:val="28"/>
                <w:szCs w:val="28"/>
              </w:rPr>
              <w:t>規定</w:t>
            </w:r>
          </w:p>
        </w:tc>
      </w:tr>
      <w:tr w:rsidR="00A94987" w:rsidRPr="00C12658" w:rsidTr="00FB008E">
        <w:trPr>
          <w:gridAfter w:val="1"/>
          <w:wAfter w:w="15" w:type="dxa"/>
          <w:trHeight w:val="1436"/>
          <w:jc w:val="center"/>
        </w:trPr>
        <w:tc>
          <w:tcPr>
            <w:tcW w:w="497" w:type="dxa"/>
            <w:tcBorders>
              <w:top w:val="single" w:sz="4" w:space="0" w:color="auto"/>
              <w:bottom w:val="single" w:sz="4" w:space="0" w:color="auto"/>
            </w:tcBorders>
          </w:tcPr>
          <w:p w:rsidR="00A94987" w:rsidRPr="00C12658" w:rsidRDefault="00C16678" w:rsidP="00A94987">
            <w:pPr>
              <w:spacing w:line="400" w:lineRule="exact"/>
              <w:jc w:val="center"/>
              <w:rPr>
                <w:rFonts w:ascii="標楷體" w:eastAsia="標楷體" w:hAnsi="標楷體"/>
                <w:color w:val="000000" w:themeColor="text1"/>
                <w:sz w:val="28"/>
                <w:szCs w:val="28"/>
              </w:rPr>
            </w:pPr>
            <w:r w:rsidRPr="00C12658">
              <w:rPr>
                <w:rFonts w:ascii="標楷體" w:eastAsia="標楷體" w:hAnsi="標楷體" w:hint="eastAsia"/>
                <w:color w:val="000000" w:themeColor="text1"/>
                <w:sz w:val="28"/>
                <w:szCs w:val="28"/>
              </w:rPr>
              <w:t>5</w:t>
            </w:r>
          </w:p>
        </w:tc>
        <w:tc>
          <w:tcPr>
            <w:tcW w:w="6019" w:type="dxa"/>
            <w:tcBorders>
              <w:top w:val="single" w:sz="4" w:space="0" w:color="auto"/>
              <w:bottom w:val="single" w:sz="4" w:space="0" w:color="auto"/>
            </w:tcBorders>
          </w:tcPr>
          <w:p w:rsidR="00A94987" w:rsidRPr="00C12658" w:rsidRDefault="00A94987" w:rsidP="00FB008E">
            <w:pPr>
              <w:spacing w:line="400" w:lineRule="exact"/>
              <w:ind w:right="57"/>
              <w:jc w:val="both"/>
              <w:rPr>
                <w:rFonts w:ascii="標楷體" w:eastAsia="標楷體" w:hAnsi="標楷體" w:cs="Times New Roman"/>
                <w:color w:val="000000" w:themeColor="text1"/>
                <w:sz w:val="28"/>
                <w:szCs w:val="28"/>
              </w:rPr>
            </w:pPr>
            <w:r w:rsidRPr="00C12658">
              <w:rPr>
                <w:rFonts w:ascii="標楷體" w:eastAsia="標楷體" w:hAnsi="標楷體"/>
                <w:sz w:val="28"/>
                <w:szCs w:val="28"/>
              </w:rPr>
              <w:t>招標文件</w:t>
            </w:r>
            <w:r w:rsidRPr="00C12658">
              <w:rPr>
                <w:rFonts w:ascii="標楷體" w:eastAsia="標楷體" w:hAnsi="標楷體" w:cs="Times New Roman" w:hint="eastAsia"/>
                <w:color w:val="000000" w:themeColor="text1"/>
                <w:sz w:val="28"/>
                <w:szCs w:val="28"/>
              </w:rPr>
              <w:t>材料規範少數以ASTM其他國家標準規定，如圖說DD-04l螺栓及螺帽等，</w:t>
            </w:r>
            <w:r w:rsidR="00FB008E">
              <w:rPr>
                <w:rFonts w:ascii="標楷體" w:eastAsia="標楷體" w:hAnsi="標楷體" w:cs="Times New Roman" w:hint="eastAsia"/>
                <w:color w:val="000000" w:themeColor="text1"/>
                <w:sz w:val="28"/>
                <w:szCs w:val="28"/>
              </w:rPr>
              <w:t>屬</w:t>
            </w:r>
            <w:r w:rsidRPr="00C12658">
              <w:rPr>
                <w:rFonts w:ascii="標楷體" w:eastAsia="標楷體" w:hAnsi="標楷體" w:cs="Times New Roman" w:hint="eastAsia"/>
                <w:color w:val="000000" w:themeColor="text1"/>
                <w:sz w:val="28"/>
                <w:szCs w:val="28"/>
              </w:rPr>
              <w:t>特殊材料需</w:t>
            </w:r>
            <w:r w:rsidR="00E83216">
              <w:rPr>
                <w:rFonts w:ascii="標楷體" w:eastAsia="標楷體" w:hAnsi="標楷體" w:cs="Times New Roman" w:hint="eastAsia"/>
                <w:color w:val="000000" w:themeColor="text1"/>
                <w:sz w:val="28"/>
                <w:szCs w:val="28"/>
              </w:rPr>
              <w:t>求</w:t>
            </w:r>
            <w:r w:rsidRPr="00C12658">
              <w:rPr>
                <w:rFonts w:ascii="標楷體" w:eastAsia="標楷體" w:hAnsi="標楷體" w:cs="Times New Roman" w:hint="eastAsia"/>
                <w:color w:val="000000" w:themeColor="text1"/>
                <w:sz w:val="28"/>
                <w:szCs w:val="28"/>
              </w:rPr>
              <w:t>運用則應依</w:t>
            </w:r>
            <w:r w:rsidR="00FB008E" w:rsidRPr="00C12658">
              <w:rPr>
                <w:rFonts w:ascii="標楷體" w:eastAsia="標楷體" w:hAnsi="標楷體" w:cs="Times New Roman" w:hint="eastAsia"/>
                <w:color w:val="000000" w:themeColor="text1"/>
                <w:sz w:val="28"/>
                <w:szCs w:val="28"/>
              </w:rPr>
              <w:t>政府採購法第26條</w:t>
            </w:r>
            <w:r w:rsidRPr="00C12658">
              <w:rPr>
                <w:rFonts w:ascii="標楷體" w:eastAsia="標楷體" w:hAnsi="標楷體" w:cs="Times New Roman" w:hint="eastAsia"/>
                <w:color w:val="000000" w:themeColor="text1"/>
                <w:sz w:val="28"/>
                <w:szCs w:val="28"/>
              </w:rPr>
              <w:t>之執行注意事項規定進行審查。</w:t>
            </w:r>
          </w:p>
        </w:tc>
        <w:tc>
          <w:tcPr>
            <w:tcW w:w="3260" w:type="dxa"/>
            <w:tcBorders>
              <w:top w:val="single" w:sz="4" w:space="0" w:color="auto"/>
              <w:bottom w:val="single" w:sz="4" w:space="0" w:color="auto"/>
            </w:tcBorders>
            <w:vAlign w:val="center"/>
          </w:tcPr>
          <w:p w:rsidR="00A94987" w:rsidRPr="00C12658" w:rsidRDefault="00E83216" w:rsidP="00FB008E">
            <w:pPr>
              <w:spacing w:line="400" w:lineRule="exact"/>
              <w:ind w:right="57"/>
              <w:rPr>
                <w:rFonts w:ascii="標楷體" w:eastAsia="標楷體" w:hAnsi="標楷體" w:cs="Times New Roman"/>
                <w:color w:val="000000" w:themeColor="text1"/>
                <w:sz w:val="28"/>
                <w:szCs w:val="28"/>
              </w:rPr>
            </w:pPr>
            <w:r w:rsidRPr="00C12658">
              <w:rPr>
                <w:rFonts w:ascii="標楷體" w:eastAsia="標楷體" w:hAnsi="標楷體" w:cs="Times New Roman" w:hint="eastAsia"/>
                <w:color w:val="000000" w:themeColor="text1"/>
                <w:sz w:val="28"/>
                <w:szCs w:val="28"/>
              </w:rPr>
              <w:t>政</w:t>
            </w:r>
            <w:r w:rsidR="00A94987" w:rsidRPr="00C12658">
              <w:rPr>
                <w:rFonts w:ascii="標楷體" w:eastAsia="標楷體" w:hAnsi="標楷體" w:cs="Times New Roman" w:hint="eastAsia"/>
                <w:color w:val="000000" w:themeColor="text1"/>
                <w:sz w:val="28"/>
                <w:szCs w:val="28"/>
              </w:rPr>
              <w:t>府採購法第26條規定</w:t>
            </w:r>
          </w:p>
        </w:tc>
      </w:tr>
      <w:tr w:rsidR="00A94987" w:rsidRPr="00C12658" w:rsidTr="00C16678">
        <w:trPr>
          <w:gridAfter w:val="1"/>
          <w:wAfter w:w="15" w:type="dxa"/>
          <w:trHeight w:val="1472"/>
          <w:jc w:val="center"/>
        </w:trPr>
        <w:tc>
          <w:tcPr>
            <w:tcW w:w="497" w:type="dxa"/>
            <w:tcBorders>
              <w:top w:val="single" w:sz="4" w:space="0" w:color="auto"/>
              <w:bottom w:val="single" w:sz="4" w:space="0" w:color="auto"/>
            </w:tcBorders>
          </w:tcPr>
          <w:p w:rsidR="00A94987" w:rsidRPr="00C12658" w:rsidRDefault="00C16678" w:rsidP="00A94987">
            <w:pPr>
              <w:spacing w:line="400" w:lineRule="exact"/>
              <w:jc w:val="center"/>
              <w:rPr>
                <w:rFonts w:ascii="標楷體" w:eastAsia="標楷體" w:hAnsi="標楷體"/>
                <w:color w:val="000000" w:themeColor="text1"/>
                <w:sz w:val="28"/>
                <w:szCs w:val="28"/>
              </w:rPr>
            </w:pPr>
            <w:r w:rsidRPr="00C12658">
              <w:rPr>
                <w:rFonts w:ascii="標楷體" w:eastAsia="標楷體" w:hAnsi="標楷體" w:hint="eastAsia"/>
                <w:color w:val="000000" w:themeColor="text1"/>
                <w:sz w:val="28"/>
                <w:szCs w:val="28"/>
              </w:rPr>
              <w:t>6</w:t>
            </w:r>
          </w:p>
        </w:tc>
        <w:tc>
          <w:tcPr>
            <w:tcW w:w="6019" w:type="dxa"/>
            <w:tcBorders>
              <w:top w:val="single" w:sz="4" w:space="0" w:color="auto"/>
              <w:bottom w:val="single" w:sz="4" w:space="0" w:color="auto"/>
            </w:tcBorders>
          </w:tcPr>
          <w:p w:rsidR="00A94987" w:rsidRPr="00C12658" w:rsidRDefault="00A94987" w:rsidP="00A22B8F">
            <w:pPr>
              <w:spacing w:line="400" w:lineRule="exact"/>
              <w:ind w:right="57"/>
              <w:jc w:val="both"/>
              <w:rPr>
                <w:rFonts w:ascii="標楷體" w:eastAsia="標楷體" w:hAnsi="標楷體" w:cs="Times New Roman"/>
                <w:color w:val="000000" w:themeColor="text1"/>
                <w:sz w:val="28"/>
                <w:szCs w:val="28"/>
              </w:rPr>
            </w:pPr>
            <w:r w:rsidRPr="00C12658">
              <w:rPr>
                <w:rFonts w:ascii="標楷體" w:eastAsia="標楷體" w:hAnsi="標楷體" w:cs="Times New Roman" w:hint="eastAsia"/>
                <w:color w:val="000000" w:themeColor="text1"/>
                <w:sz w:val="28"/>
                <w:szCs w:val="28"/>
              </w:rPr>
              <w:t>契約驗收程序規</w:t>
            </w:r>
            <w:r w:rsidR="000D49A0" w:rsidRPr="00C12658">
              <w:rPr>
                <w:rFonts w:ascii="標楷體" w:eastAsia="標楷體" w:hAnsi="標楷體" w:cs="Times New Roman" w:hint="eastAsia"/>
                <w:color w:val="000000" w:themeColor="text1"/>
                <w:sz w:val="28"/>
                <w:szCs w:val="28"/>
              </w:rPr>
              <w:t>定</w:t>
            </w:r>
            <w:r w:rsidRPr="00C12658">
              <w:rPr>
                <w:rFonts w:ascii="標楷體" w:eastAsia="標楷體" w:hAnsi="標楷體" w:cs="Times New Roman" w:hint="eastAsia"/>
                <w:color w:val="000000" w:themeColor="text1"/>
                <w:sz w:val="28"/>
                <w:szCs w:val="28"/>
              </w:rPr>
              <w:t>，活動結束後召開驗收會議並完成驗收紀錄後，始完成驗收，</w:t>
            </w:r>
            <w:r w:rsidR="000D49A0" w:rsidRPr="00C12658">
              <w:rPr>
                <w:rFonts w:ascii="標楷體" w:eastAsia="標楷體" w:hAnsi="標楷體" w:cs="Times New Roman" w:hint="eastAsia"/>
                <w:color w:val="000000" w:themeColor="text1"/>
                <w:sz w:val="28"/>
                <w:szCs w:val="28"/>
              </w:rPr>
              <w:t>宜</w:t>
            </w:r>
            <w:r w:rsidRPr="00C12658">
              <w:rPr>
                <w:rFonts w:ascii="標楷體" w:eastAsia="標楷體" w:hAnsi="標楷體" w:cs="Times New Roman" w:hint="eastAsia"/>
                <w:color w:val="000000" w:themeColor="text1"/>
                <w:sz w:val="28"/>
                <w:szCs w:val="28"/>
              </w:rPr>
              <w:t>訂明驗收期限</w:t>
            </w:r>
            <w:r w:rsidR="000D49A0" w:rsidRPr="00C12658">
              <w:rPr>
                <w:rFonts w:ascii="標楷體" w:eastAsia="標楷體" w:hAnsi="標楷體" w:cs="Times New Roman" w:hint="eastAsia"/>
                <w:color w:val="000000" w:themeColor="text1"/>
                <w:sz w:val="28"/>
                <w:szCs w:val="28"/>
              </w:rPr>
              <w:t>，以利履約管理</w:t>
            </w:r>
            <w:r w:rsidRPr="00C12658">
              <w:rPr>
                <w:rFonts w:ascii="標楷體" w:eastAsia="標楷體" w:hAnsi="標楷體" w:cs="Times New Roman" w:hint="eastAsia"/>
                <w:color w:val="000000" w:themeColor="text1"/>
                <w:sz w:val="28"/>
                <w:szCs w:val="28"/>
              </w:rPr>
              <w:t>。</w:t>
            </w:r>
          </w:p>
        </w:tc>
        <w:tc>
          <w:tcPr>
            <w:tcW w:w="3260" w:type="dxa"/>
            <w:tcBorders>
              <w:top w:val="single" w:sz="4" w:space="0" w:color="auto"/>
              <w:bottom w:val="single" w:sz="4" w:space="0" w:color="auto"/>
            </w:tcBorders>
          </w:tcPr>
          <w:p w:rsidR="00A94987" w:rsidRPr="00C12658" w:rsidRDefault="00A94987" w:rsidP="00A94987">
            <w:pPr>
              <w:spacing w:line="400" w:lineRule="exact"/>
              <w:ind w:right="57"/>
              <w:jc w:val="both"/>
              <w:rPr>
                <w:rFonts w:ascii="標楷體" w:eastAsia="標楷體" w:hAnsi="標楷體" w:cs="Times New Roman"/>
                <w:color w:val="000000" w:themeColor="text1"/>
                <w:sz w:val="28"/>
                <w:szCs w:val="28"/>
              </w:rPr>
            </w:pPr>
            <w:r w:rsidRPr="00C12658">
              <w:rPr>
                <w:rFonts w:ascii="標楷體" w:eastAsia="標楷體" w:hAnsi="標楷體" w:cs="Times New Roman" w:hint="eastAsia"/>
                <w:color w:val="000000" w:themeColor="text1"/>
                <w:sz w:val="28"/>
                <w:szCs w:val="28"/>
              </w:rPr>
              <w:t>採購契約要項第25點及政府採購法施行細則第94條</w:t>
            </w:r>
            <w:r w:rsidR="00485B18" w:rsidRPr="00C12658">
              <w:rPr>
                <w:rFonts w:ascii="標楷體" w:eastAsia="標楷體" w:hAnsi="標楷體" w:cs="Times New Roman" w:hint="eastAsia"/>
                <w:color w:val="000000" w:themeColor="text1"/>
                <w:sz w:val="28"/>
                <w:szCs w:val="28"/>
              </w:rPr>
              <w:t>規定</w:t>
            </w:r>
          </w:p>
        </w:tc>
      </w:tr>
      <w:tr w:rsidR="00C16678" w:rsidRPr="00C12658" w:rsidTr="00550B64">
        <w:trPr>
          <w:gridAfter w:val="1"/>
          <w:wAfter w:w="15" w:type="dxa"/>
          <w:jc w:val="center"/>
        </w:trPr>
        <w:tc>
          <w:tcPr>
            <w:tcW w:w="497" w:type="dxa"/>
            <w:tcBorders>
              <w:top w:val="single" w:sz="4" w:space="0" w:color="auto"/>
              <w:bottom w:val="single" w:sz="4" w:space="0" w:color="auto"/>
            </w:tcBorders>
          </w:tcPr>
          <w:p w:rsidR="00C16678" w:rsidRPr="00C12658" w:rsidRDefault="00C16678" w:rsidP="00C16678">
            <w:pPr>
              <w:spacing w:line="400" w:lineRule="exact"/>
              <w:jc w:val="center"/>
              <w:rPr>
                <w:rFonts w:ascii="標楷體" w:eastAsia="標楷體" w:hAnsi="標楷體"/>
                <w:color w:val="000000" w:themeColor="text1"/>
                <w:sz w:val="28"/>
                <w:szCs w:val="28"/>
              </w:rPr>
            </w:pPr>
            <w:r w:rsidRPr="00C12658">
              <w:rPr>
                <w:rFonts w:ascii="標楷體" w:eastAsia="標楷體" w:hAnsi="標楷體" w:hint="eastAsia"/>
                <w:color w:val="000000" w:themeColor="text1"/>
                <w:sz w:val="28"/>
                <w:szCs w:val="28"/>
              </w:rPr>
              <w:t>7</w:t>
            </w:r>
          </w:p>
        </w:tc>
        <w:tc>
          <w:tcPr>
            <w:tcW w:w="6019" w:type="dxa"/>
            <w:tcBorders>
              <w:top w:val="single" w:sz="4" w:space="0" w:color="auto"/>
              <w:bottom w:val="single" w:sz="4" w:space="0" w:color="auto"/>
            </w:tcBorders>
          </w:tcPr>
          <w:p w:rsidR="00C16678" w:rsidRDefault="00C16678" w:rsidP="00C16678">
            <w:pPr>
              <w:pStyle w:val="Default"/>
              <w:spacing w:line="400" w:lineRule="exact"/>
              <w:ind w:leftChars="-19" w:left="-46" w:firstLineChars="1" w:firstLine="3"/>
              <w:rPr>
                <w:rFonts w:ascii="標楷體" w:eastAsia="標楷體" w:hAnsi="標楷體"/>
                <w:sz w:val="28"/>
                <w:szCs w:val="28"/>
              </w:rPr>
            </w:pPr>
            <w:r w:rsidRPr="00C12658">
              <w:rPr>
                <w:rFonts w:ascii="標楷體" w:eastAsia="標楷體" w:hAnsi="標楷體" w:hint="eastAsia"/>
                <w:sz w:val="28"/>
                <w:szCs w:val="28"/>
              </w:rPr>
              <w:t>工程採購投標廠商資格，其屬</w:t>
            </w:r>
            <w:r w:rsidRPr="00C12658">
              <w:rPr>
                <w:rFonts w:ascii="標楷體" w:eastAsia="標楷體" w:hAnsi="標楷體"/>
                <w:sz w:val="28"/>
                <w:szCs w:val="28"/>
              </w:rPr>
              <w:t>丙等營造業</w:t>
            </w:r>
            <w:r w:rsidRPr="00C12658">
              <w:rPr>
                <w:rFonts w:ascii="標楷體" w:eastAsia="標楷體" w:hAnsi="標楷體" w:hint="eastAsia"/>
                <w:sz w:val="28"/>
                <w:szCs w:val="28"/>
              </w:rPr>
              <w:t>能</w:t>
            </w:r>
            <w:r w:rsidRPr="00C12658">
              <w:rPr>
                <w:rFonts w:ascii="標楷體" w:eastAsia="標楷體" w:hAnsi="標楷體"/>
                <w:sz w:val="28"/>
                <w:szCs w:val="28"/>
              </w:rPr>
              <w:t>承包工</w:t>
            </w:r>
            <w:r w:rsidRPr="00C12658">
              <w:rPr>
                <w:rFonts w:ascii="標楷體" w:eastAsia="標楷體" w:hAnsi="標楷體" w:hint="eastAsia"/>
                <w:sz w:val="28"/>
                <w:szCs w:val="28"/>
              </w:rPr>
              <w:t>程</w:t>
            </w:r>
            <w:r w:rsidRPr="00C12658">
              <w:rPr>
                <w:rFonts w:ascii="標楷體" w:eastAsia="標楷體" w:hAnsi="標楷體"/>
                <w:sz w:val="28"/>
                <w:szCs w:val="28"/>
              </w:rPr>
              <w:t>金額限額，卻規定</w:t>
            </w:r>
            <w:r w:rsidRPr="00C12658">
              <w:rPr>
                <w:rFonts w:ascii="標楷體" w:eastAsia="標楷體" w:hAnsi="標楷體" w:hint="eastAsia"/>
                <w:sz w:val="28"/>
                <w:szCs w:val="28"/>
              </w:rPr>
              <w:t>需屬於乙等以上綜合營造業者。</w:t>
            </w:r>
          </w:p>
          <w:p w:rsidR="00EC77B0" w:rsidRDefault="00EC77B0" w:rsidP="00C16678">
            <w:pPr>
              <w:pStyle w:val="Default"/>
              <w:spacing w:line="400" w:lineRule="exact"/>
              <w:ind w:leftChars="-19" w:left="-46" w:firstLineChars="1" w:firstLine="3"/>
              <w:rPr>
                <w:rFonts w:ascii="標楷體" w:eastAsia="標楷體" w:hAnsi="標楷體"/>
                <w:sz w:val="28"/>
                <w:szCs w:val="28"/>
              </w:rPr>
            </w:pPr>
          </w:p>
          <w:p w:rsidR="00EC77B0" w:rsidRDefault="00EC77B0" w:rsidP="00C16678">
            <w:pPr>
              <w:pStyle w:val="Default"/>
              <w:spacing w:line="400" w:lineRule="exact"/>
              <w:ind w:leftChars="-19" w:left="-46" w:firstLineChars="1" w:firstLine="3"/>
              <w:rPr>
                <w:rFonts w:ascii="標楷體" w:eastAsia="標楷體" w:hAnsi="標楷體"/>
                <w:sz w:val="28"/>
                <w:szCs w:val="28"/>
              </w:rPr>
            </w:pPr>
          </w:p>
          <w:p w:rsidR="00EC77B0" w:rsidRDefault="00EC77B0" w:rsidP="00C16678">
            <w:pPr>
              <w:pStyle w:val="Default"/>
              <w:spacing w:line="400" w:lineRule="exact"/>
              <w:ind w:leftChars="-19" w:left="-46" w:firstLineChars="1" w:firstLine="3"/>
              <w:rPr>
                <w:rFonts w:ascii="標楷體" w:eastAsia="標楷體" w:hAnsi="標楷體"/>
                <w:sz w:val="28"/>
                <w:szCs w:val="28"/>
              </w:rPr>
            </w:pPr>
          </w:p>
          <w:p w:rsidR="00EC77B0" w:rsidRPr="00EC77B0" w:rsidRDefault="00EC77B0" w:rsidP="00C16678">
            <w:pPr>
              <w:pStyle w:val="Default"/>
              <w:spacing w:line="400" w:lineRule="exact"/>
              <w:ind w:leftChars="-19" w:left="-46" w:firstLineChars="1" w:firstLine="3"/>
              <w:rPr>
                <w:rFonts w:ascii="標楷體" w:eastAsia="標楷體" w:hAnsi="標楷體" w:cs="Times New Roman"/>
                <w:color w:val="auto"/>
                <w:sz w:val="28"/>
                <w:szCs w:val="28"/>
              </w:rPr>
            </w:pPr>
          </w:p>
        </w:tc>
        <w:tc>
          <w:tcPr>
            <w:tcW w:w="3260" w:type="dxa"/>
            <w:tcBorders>
              <w:top w:val="single" w:sz="4" w:space="0" w:color="auto"/>
              <w:bottom w:val="single" w:sz="4" w:space="0" w:color="auto"/>
            </w:tcBorders>
            <w:vAlign w:val="center"/>
          </w:tcPr>
          <w:p w:rsidR="00C16678" w:rsidRPr="00C12658" w:rsidRDefault="00C16678" w:rsidP="00485B18">
            <w:pPr>
              <w:spacing w:line="400" w:lineRule="exact"/>
              <w:ind w:right="57"/>
              <w:jc w:val="both"/>
              <w:rPr>
                <w:rFonts w:ascii="標楷體" w:eastAsia="標楷體" w:hAnsi="標楷體" w:cs="Times New Roman"/>
                <w:sz w:val="28"/>
                <w:szCs w:val="28"/>
              </w:rPr>
            </w:pPr>
            <w:r w:rsidRPr="00C12658">
              <w:rPr>
                <w:rFonts w:ascii="標楷體" w:eastAsia="標楷體" w:hAnsi="標楷體"/>
                <w:color w:val="000000"/>
                <w:sz w:val="28"/>
                <w:szCs w:val="28"/>
              </w:rPr>
              <w:t>「營造業承攬工程造價限額工程規模範圍申報淨值及一定期間承攬總額認定辦法」</w:t>
            </w:r>
            <w:r w:rsidRPr="00C12658">
              <w:rPr>
                <w:rFonts w:ascii="標楷體" w:eastAsia="標楷體" w:hAnsi="標楷體" w:hint="eastAsia"/>
                <w:color w:val="000000"/>
                <w:sz w:val="28"/>
                <w:szCs w:val="28"/>
              </w:rPr>
              <w:t>及政府採購錯誤行為態樣一、準備招標文件（十一）之情形。</w:t>
            </w:r>
          </w:p>
        </w:tc>
      </w:tr>
      <w:tr w:rsidR="00850914" w:rsidRPr="00C12658" w:rsidTr="007F01B6">
        <w:trPr>
          <w:gridAfter w:val="1"/>
          <w:wAfter w:w="15" w:type="dxa"/>
          <w:jc w:val="center"/>
        </w:trPr>
        <w:tc>
          <w:tcPr>
            <w:tcW w:w="497" w:type="dxa"/>
            <w:tcBorders>
              <w:top w:val="single" w:sz="4" w:space="0" w:color="auto"/>
              <w:bottom w:val="single" w:sz="4" w:space="0" w:color="auto"/>
            </w:tcBorders>
          </w:tcPr>
          <w:p w:rsidR="00850914" w:rsidRPr="00C12658" w:rsidRDefault="00850914" w:rsidP="00850914">
            <w:pPr>
              <w:spacing w:line="400" w:lineRule="exact"/>
              <w:jc w:val="center"/>
              <w:rPr>
                <w:rFonts w:ascii="標楷體" w:eastAsia="標楷體" w:hAnsi="標楷體"/>
                <w:color w:val="000000" w:themeColor="text1"/>
                <w:sz w:val="28"/>
                <w:szCs w:val="28"/>
              </w:rPr>
            </w:pPr>
            <w:r w:rsidRPr="00C12658">
              <w:rPr>
                <w:rFonts w:ascii="標楷體" w:eastAsia="標楷體" w:hAnsi="標楷體" w:hint="eastAsia"/>
                <w:color w:val="000000" w:themeColor="text1"/>
                <w:sz w:val="28"/>
                <w:szCs w:val="28"/>
              </w:rPr>
              <w:lastRenderedPageBreak/>
              <w:t>8</w:t>
            </w:r>
          </w:p>
        </w:tc>
        <w:tc>
          <w:tcPr>
            <w:tcW w:w="6019" w:type="dxa"/>
            <w:tcBorders>
              <w:top w:val="single" w:sz="4" w:space="0" w:color="auto"/>
              <w:bottom w:val="single" w:sz="4" w:space="0" w:color="auto"/>
            </w:tcBorders>
          </w:tcPr>
          <w:p w:rsidR="00850914" w:rsidRPr="00C12658" w:rsidRDefault="00850914" w:rsidP="00A22B8F">
            <w:pPr>
              <w:pStyle w:val="Default"/>
              <w:spacing w:line="400" w:lineRule="exact"/>
              <w:rPr>
                <w:rFonts w:ascii="標楷體" w:eastAsia="標楷體" w:hAnsi="標楷體"/>
                <w:color w:val="000000" w:themeColor="text1"/>
                <w:sz w:val="28"/>
                <w:szCs w:val="28"/>
              </w:rPr>
            </w:pPr>
            <w:r w:rsidRPr="00C12658">
              <w:rPr>
                <w:rFonts w:ascii="標楷體" w:eastAsia="標楷體" w:hAnsi="標楷體" w:hint="eastAsia"/>
                <w:color w:val="000000" w:themeColor="text1"/>
                <w:sz w:val="28"/>
                <w:szCs w:val="28"/>
              </w:rPr>
              <w:t>招標公告提供電子領標未載明領標網址。</w:t>
            </w:r>
          </w:p>
        </w:tc>
        <w:tc>
          <w:tcPr>
            <w:tcW w:w="3260" w:type="dxa"/>
            <w:tcBorders>
              <w:top w:val="single" w:sz="4" w:space="0" w:color="auto"/>
              <w:bottom w:val="single" w:sz="4" w:space="0" w:color="auto"/>
            </w:tcBorders>
            <w:vAlign w:val="center"/>
          </w:tcPr>
          <w:p w:rsidR="00850914" w:rsidRPr="00C12658" w:rsidRDefault="00850914" w:rsidP="00850914">
            <w:pPr>
              <w:pStyle w:val="Default"/>
              <w:spacing w:line="400" w:lineRule="exact"/>
              <w:jc w:val="both"/>
              <w:rPr>
                <w:rFonts w:ascii="標楷體" w:eastAsia="標楷體" w:hAnsi="標楷體"/>
                <w:color w:val="000000" w:themeColor="text1"/>
                <w:sz w:val="28"/>
                <w:szCs w:val="28"/>
              </w:rPr>
            </w:pPr>
            <w:r w:rsidRPr="00C12658">
              <w:rPr>
                <w:rFonts w:ascii="標楷體" w:eastAsia="標楷體" w:hAnsi="標楷體" w:hint="eastAsia"/>
                <w:color w:val="000000" w:themeColor="text1"/>
                <w:sz w:val="28"/>
                <w:szCs w:val="28"/>
              </w:rPr>
              <w:t>電子採購作業辦法第6條第2項規定</w:t>
            </w:r>
          </w:p>
        </w:tc>
      </w:tr>
      <w:tr w:rsidR="00850914" w:rsidRPr="00C12658" w:rsidTr="007F01B6">
        <w:trPr>
          <w:gridAfter w:val="1"/>
          <w:wAfter w:w="15" w:type="dxa"/>
          <w:jc w:val="center"/>
        </w:trPr>
        <w:tc>
          <w:tcPr>
            <w:tcW w:w="497" w:type="dxa"/>
            <w:tcBorders>
              <w:top w:val="single" w:sz="4" w:space="0" w:color="auto"/>
              <w:bottom w:val="single" w:sz="4" w:space="0" w:color="auto"/>
            </w:tcBorders>
          </w:tcPr>
          <w:p w:rsidR="00850914" w:rsidRPr="00C12658" w:rsidRDefault="00850914" w:rsidP="00850914">
            <w:pPr>
              <w:spacing w:line="400" w:lineRule="exact"/>
              <w:jc w:val="center"/>
              <w:rPr>
                <w:rFonts w:ascii="標楷體" w:eastAsia="標楷體" w:hAnsi="標楷體"/>
                <w:sz w:val="28"/>
                <w:szCs w:val="28"/>
              </w:rPr>
            </w:pPr>
            <w:r w:rsidRPr="00C12658">
              <w:rPr>
                <w:rFonts w:ascii="標楷體" w:eastAsia="標楷體" w:hAnsi="標楷體"/>
                <w:sz w:val="28"/>
                <w:szCs w:val="28"/>
              </w:rPr>
              <w:t>9</w:t>
            </w:r>
          </w:p>
        </w:tc>
        <w:tc>
          <w:tcPr>
            <w:tcW w:w="6019" w:type="dxa"/>
            <w:tcBorders>
              <w:top w:val="single" w:sz="4" w:space="0" w:color="auto"/>
              <w:bottom w:val="single" w:sz="4" w:space="0" w:color="auto"/>
            </w:tcBorders>
          </w:tcPr>
          <w:p w:rsidR="00850914" w:rsidRPr="00C12658" w:rsidRDefault="00850914" w:rsidP="00850914">
            <w:pPr>
              <w:spacing w:line="400" w:lineRule="exact"/>
              <w:ind w:right="57"/>
              <w:jc w:val="both"/>
              <w:rPr>
                <w:rFonts w:ascii="標楷體" w:eastAsia="標楷體" w:hAnsi="標楷體" w:cs="Times New Roman"/>
                <w:color w:val="000000" w:themeColor="text1"/>
                <w:sz w:val="28"/>
                <w:szCs w:val="28"/>
              </w:rPr>
            </w:pPr>
            <w:r w:rsidRPr="00C12658">
              <w:rPr>
                <w:rFonts w:ascii="標楷體" w:eastAsia="標楷體" w:hAnsi="標楷體" w:cs="Times New Roman" w:hint="eastAsia"/>
                <w:color w:val="000000" w:themeColor="text1"/>
                <w:sz w:val="28"/>
                <w:szCs w:val="28"/>
              </w:rPr>
              <w:t>投標須知第18點及第73點規定採電子投標方式送達之網址或網站，誤填為</w:t>
            </w:r>
            <w:r w:rsidR="00E83216">
              <w:rPr>
                <w:rFonts w:ascii="標楷體" w:eastAsia="標楷體" w:hAnsi="標楷體" w:cs="Times New Roman" w:hint="eastAsia"/>
                <w:color w:val="000000" w:themeColor="text1"/>
                <w:sz w:val="28"/>
                <w:szCs w:val="28"/>
              </w:rPr>
              <w:t>機</w:t>
            </w:r>
            <w:r w:rsidRPr="00C12658">
              <w:rPr>
                <w:rFonts w:ascii="標楷體" w:eastAsia="標楷體" w:hAnsi="標楷體" w:cs="Times New Roman" w:hint="eastAsia"/>
                <w:color w:val="000000" w:themeColor="text1"/>
                <w:sz w:val="28"/>
                <w:szCs w:val="28"/>
              </w:rPr>
              <w:t>關通訊信箱，核與「電子採購作業辦法」第12條規定，所有電子投標文件均傳輸至主管機關指定之資訊系統不合。</w:t>
            </w:r>
          </w:p>
        </w:tc>
        <w:tc>
          <w:tcPr>
            <w:tcW w:w="3260" w:type="dxa"/>
            <w:tcBorders>
              <w:top w:val="single" w:sz="4" w:space="0" w:color="auto"/>
              <w:bottom w:val="single" w:sz="4" w:space="0" w:color="auto"/>
            </w:tcBorders>
            <w:vAlign w:val="center"/>
          </w:tcPr>
          <w:p w:rsidR="00850914" w:rsidRPr="00C12658" w:rsidRDefault="00850914" w:rsidP="00850914">
            <w:pPr>
              <w:spacing w:line="400" w:lineRule="exact"/>
              <w:ind w:right="57"/>
              <w:jc w:val="both"/>
              <w:rPr>
                <w:rFonts w:ascii="標楷體" w:eastAsia="標楷體" w:hAnsi="標楷體" w:cs="Times New Roman"/>
                <w:color w:val="000000" w:themeColor="text1"/>
                <w:sz w:val="28"/>
                <w:szCs w:val="28"/>
              </w:rPr>
            </w:pPr>
            <w:r w:rsidRPr="00C12658">
              <w:rPr>
                <w:rFonts w:ascii="標楷體" w:eastAsia="標楷體" w:hAnsi="標楷體" w:cs="Times New Roman" w:hint="eastAsia"/>
                <w:color w:val="000000" w:themeColor="text1"/>
                <w:sz w:val="28"/>
                <w:szCs w:val="28"/>
              </w:rPr>
              <w:t>電子採購作業辦法第12條規定</w:t>
            </w:r>
          </w:p>
        </w:tc>
      </w:tr>
      <w:tr w:rsidR="00850914" w:rsidRPr="00C12658" w:rsidTr="007F01B6">
        <w:trPr>
          <w:gridAfter w:val="1"/>
          <w:wAfter w:w="15" w:type="dxa"/>
          <w:jc w:val="center"/>
        </w:trPr>
        <w:tc>
          <w:tcPr>
            <w:tcW w:w="497" w:type="dxa"/>
            <w:tcBorders>
              <w:top w:val="single" w:sz="4" w:space="0" w:color="auto"/>
              <w:bottom w:val="single" w:sz="4" w:space="0" w:color="auto"/>
            </w:tcBorders>
          </w:tcPr>
          <w:p w:rsidR="00850914" w:rsidRPr="00C12658" w:rsidRDefault="00850914" w:rsidP="00850914">
            <w:pPr>
              <w:spacing w:line="400" w:lineRule="exact"/>
              <w:jc w:val="center"/>
              <w:rPr>
                <w:rFonts w:ascii="標楷體" w:eastAsia="標楷體" w:hAnsi="標楷體"/>
                <w:color w:val="000000" w:themeColor="text1"/>
                <w:sz w:val="28"/>
                <w:szCs w:val="28"/>
              </w:rPr>
            </w:pPr>
            <w:r w:rsidRPr="00C12658">
              <w:rPr>
                <w:rFonts w:ascii="標楷體" w:eastAsia="標楷體" w:hAnsi="標楷體"/>
                <w:color w:val="000000" w:themeColor="text1"/>
                <w:sz w:val="28"/>
                <w:szCs w:val="28"/>
              </w:rPr>
              <w:t>10</w:t>
            </w:r>
          </w:p>
        </w:tc>
        <w:tc>
          <w:tcPr>
            <w:tcW w:w="6019" w:type="dxa"/>
            <w:tcBorders>
              <w:top w:val="single" w:sz="4" w:space="0" w:color="auto"/>
              <w:bottom w:val="single" w:sz="4" w:space="0" w:color="auto"/>
            </w:tcBorders>
          </w:tcPr>
          <w:p w:rsidR="00850914" w:rsidRPr="00C12658" w:rsidRDefault="00850914" w:rsidP="00850914">
            <w:pPr>
              <w:spacing w:line="400" w:lineRule="exact"/>
              <w:ind w:right="57"/>
              <w:jc w:val="both"/>
              <w:rPr>
                <w:rFonts w:ascii="標楷體" w:eastAsia="標楷體" w:hAnsi="標楷體" w:cs="Times New Roman"/>
                <w:color w:val="000000" w:themeColor="text1"/>
                <w:sz w:val="28"/>
                <w:szCs w:val="28"/>
              </w:rPr>
            </w:pPr>
            <w:r w:rsidRPr="00C12658">
              <w:rPr>
                <w:rFonts w:ascii="標楷體" w:eastAsia="標楷體" w:hAnsi="標楷體" w:cs="Times New Roman" w:hint="eastAsia"/>
                <w:color w:val="000000" w:themeColor="text1"/>
                <w:sz w:val="28"/>
                <w:szCs w:val="28"/>
              </w:rPr>
              <w:t>成立採購評選委員會簽案</w:t>
            </w:r>
          </w:p>
          <w:p w:rsidR="00850914" w:rsidRPr="00C12658" w:rsidRDefault="00C12658" w:rsidP="00C12658">
            <w:pPr>
              <w:spacing w:line="400" w:lineRule="exact"/>
              <w:ind w:left="473" w:right="57" w:hangingChars="169" w:hanging="473"/>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(1)</w:t>
            </w:r>
            <w:r w:rsidR="00850914" w:rsidRPr="00C12658">
              <w:rPr>
                <w:rFonts w:ascii="標楷體" w:eastAsia="標楷體" w:hAnsi="標楷體" w:cs="Times New Roman" w:hint="eastAsia"/>
                <w:color w:val="000000" w:themeColor="text1"/>
                <w:sz w:val="28"/>
                <w:szCs w:val="28"/>
              </w:rPr>
              <w:t>僅圈選委員名單，未見指定召集人、副召集人。</w:t>
            </w:r>
          </w:p>
          <w:p w:rsidR="00850914" w:rsidRPr="00C12658" w:rsidRDefault="00C12658" w:rsidP="00A22B8F">
            <w:pPr>
              <w:spacing w:line="400" w:lineRule="exact"/>
              <w:ind w:left="330" w:right="57" w:hangingChars="118" w:hanging="330"/>
              <w:jc w:val="both"/>
              <w:rPr>
                <w:rFonts w:ascii="標楷體" w:eastAsia="標楷體" w:hAnsi="標楷體" w:cs="Times New Roman"/>
                <w:color w:val="000000" w:themeColor="text1"/>
                <w:sz w:val="28"/>
                <w:szCs w:val="28"/>
              </w:rPr>
            </w:pPr>
            <w:r>
              <w:rPr>
                <w:rFonts w:ascii="標楷體" w:eastAsia="標楷體" w:hAnsi="標楷體"/>
                <w:color w:val="000000"/>
                <w:sz w:val="28"/>
                <w:szCs w:val="28"/>
              </w:rPr>
              <w:t>(2)</w:t>
            </w:r>
            <w:r w:rsidR="00850914" w:rsidRPr="00C12658">
              <w:rPr>
                <w:rFonts w:ascii="標楷體" w:eastAsia="標楷體" w:hAnsi="標楷體" w:hint="eastAsia"/>
                <w:color w:val="000000"/>
                <w:sz w:val="28"/>
                <w:szCs w:val="28"/>
              </w:rPr>
              <w:t>圈選外聘委員中有2位係聘任家長會正、副會長，未敘明是否具備與採購案相關之專門知識。</w:t>
            </w:r>
          </w:p>
        </w:tc>
        <w:tc>
          <w:tcPr>
            <w:tcW w:w="3260" w:type="dxa"/>
            <w:tcBorders>
              <w:top w:val="single" w:sz="4" w:space="0" w:color="auto"/>
              <w:bottom w:val="single" w:sz="4" w:space="0" w:color="auto"/>
            </w:tcBorders>
            <w:vAlign w:val="center"/>
          </w:tcPr>
          <w:p w:rsidR="00850914" w:rsidRPr="00C12658" w:rsidRDefault="00850914" w:rsidP="00850914">
            <w:pPr>
              <w:spacing w:line="400" w:lineRule="exact"/>
              <w:ind w:right="57"/>
              <w:jc w:val="both"/>
              <w:rPr>
                <w:rFonts w:ascii="標楷體" w:eastAsia="標楷體" w:hAnsi="標楷體" w:cs="Times New Roman"/>
                <w:color w:val="000000" w:themeColor="text1"/>
                <w:sz w:val="28"/>
                <w:szCs w:val="28"/>
              </w:rPr>
            </w:pPr>
            <w:r w:rsidRPr="00C12658">
              <w:rPr>
                <w:rFonts w:ascii="標楷體" w:eastAsia="標楷體" w:hAnsi="標楷體" w:cs="Times New Roman" w:hint="eastAsia"/>
                <w:color w:val="000000" w:themeColor="text1"/>
                <w:sz w:val="28"/>
                <w:szCs w:val="28"/>
              </w:rPr>
              <w:t>採購評選委員會組織準則第7條第2項規定</w:t>
            </w:r>
          </w:p>
          <w:p w:rsidR="00850914" w:rsidRPr="00C12658" w:rsidRDefault="00E83216" w:rsidP="00F2584C">
            <w:pPr>
              <w:spacing w:line="400" w:lineRule="exact"/>
              <w:ind w:right="57"/>
              <w:jc w:val="both"/>
              <w:rPr>
                <w:rFonts w:ascii="標楷體" w:eastAsia="標楷體" w:hAnsi="標楷體" w:cs="Times New Roman"/>
                <w:color w:val="000000" w:themeColor="text1"/>
                <w:sz w:val="28"/>
                <w:szCs w:val="28"/>
              </w:rPr>
            </w:pPr>
            <w:r>
              <w:rPr>
                <w:rFonts w:ascii="標楷體" w:eastAsia="標楷體" w:hAnsi="標楷體" w:hint="eastAsia"/>
                <w:color w:val="000000"/>
                <w:sz w:val="28"/>
                <w:szCs w:val="28"/>
              </w:rPr>
              <w:t>、</w:t>
            </w:r>
            <w:r w:rsidR="00850914" w:rsidRPr="00C12658">
              <w:rPr>
                <w:rFonts w:ascii="標楷體" w:eastAsia="標楷體" w:hAnsi="標楷體" w:hint="eastAsia"/>
                <w:color w:val="000000"/>
                <w:sz w:val="28"/>
                <w:szCs w:val="28"/>
              </w:rPr>
              <w:t>採購評選委員會組織準則第4條第1項規定，及最有利標錯誤行為態樣二、 (三)之情形</w:t>
            </w:r>
          </w:p>
        </w:tc>
      </w:tr>
      <w:tr w:rsidR="00850914" w:rsidRPr="00C12658" w:rsidTr="007F01B6">
        <w:trPr>
          <w:gridAfter w:val="1"/>
          <w:wAfter w:w="15" w:type="dxa"/>
          <w:jc w:val="center"/>
        </w:trPr>
        <w:tc>
          <w:tcPr>
            <w:tcW w:w="497" w:type="dxa"/>
            <w:tcBorders>
              <w:top w:val="single" w:sz="4" w:space="0" w:color="auto"/>
              <w:bottom w:val="single" w:sz="4" w:space="0" w:color="auto"/>
            </w:tcBorders>
          </w:tcPr>
          <w:p w:rsidR="00850914" w:rsidRPr="00C12658" w:rsidRDefault="00850914" w:rsidP="00850914">
            <w:pPr>
              <w:spacing w:line="400" w:lineRule="exact"/>
              <w:jc w:val="center"/>
              <w:rPr>
                <w:rFonts w:ascii="標楷體" w:eastAsia="標楷體" w:hAnsi="標楷體"/>
                <w:color w:val="000000" w:themeColor="text1"/>
                <w:sz w:val="28"/>
                <w:szCs w:val="28"/>
              </w:rPr>
            </w:pPr>
            <w:r w:rsidRPr="00C12658">
              <w:rPr>
                <w:rFonts w:ascii="標楷體" w:eastAsia="標楷體" w:hAnsi="標楷體"/>
                <w:color w:val="000000" w:themeColor="text1"/>
                <w:sz w:val="28"/>
                <w:szCs w:val="28"/>
              </w:rPr>
              <w:t>11</w:t>
            </w:r>
          </w:p>
        </w:tc>
        <w:tc>
          <w:tcPr>
            <w:tcW w:w="6019" w:type="dxa"/>
            <w:tcBorders>
              <w:top w:val="single" w:sz="4" w:space="0" w:color="auto"/>
              <w:bottom w:val="single" w:sz="4" w:space="0" w:color="auto"/>
            </w:tcBorders>
          </w:tcPr>
          <w:p w:rsidR="00850914" w:rsidRPr="00C12658" w:rsidRDefault="00850914" w:rsidP="00E83216">
            <w:pPr>
              <w:spacing w:line="400" w:lineRule="exact"/>
              <w:ind w:right="57"/>
              <w:jc w:val="both"/>
              <w:rPr>
                <w:rFonts w:ascii="標楷體" w:eastAsia="標楷體" w:hAnsi="標楷體" w:cs="Times New Roman"/>
                <w:color w:val="000000" w:themeColor="text1"/>
                <w:sz w:val="28"/>
                <w:szCs w:val="28"/>
              </w:rPr>
            </w:pPr>
            <w:r w:rsidRPr="00C12658">
              <w:rPr>
                <w:rFonts w:ascii="標楷體" w:eastAsia="標楷體" w:hAnsi="標楷體" w:cs="Times New Roman" w:hint="eastAsia"/>
                <w:color w:val="000000" w:themeColor="text1"/>
                <w:sz w:val="28"/>
                <w:szCs w:val="28"/>
              </w:rPr>
              <w:t>未見徵詢外聘委員同意擔任評選委員同意書等書面資料，請參考工程會網站之外聘委員意願調查表辦理，以期周全。</w:t>
            </w:r>
          </w:p>
        </w:tc>
        <w:tc>
          <w:tcPr>
            <w:tcW w:w="3260" w:type="dxa"/>
            <w:tcBorders>
              <w:top w:val="single" w:sz="4" w:space="0" w:color="auto"/>
              <w:bottom w:val="single" w:sz="4" w:space="0" w:color="auto"/>
            </w:tcBorders>
            <w:vAlign w:val="center"/>
          </w:tcPr>
          <w:p w:rsidR="00850914" w:rsidRPr="00C12658" w:rsidRDefault="00850914" w:rsidP="00850914">
            <w:pPr>
              <w:spacing w:line="400" w:lineRule="exact"/>
              <w:ind w:right="57"/>
              <w:jc w:val="both"/>
              <w:rPr>
                <w:rFonts w:ascii="標楷體" w:eastAsia="標楷體" w:hAnsi="標楷體" w:cs="Times New Roman"/>
                <w:color w:val="000000" w:themeColor="text1"/>
                <w:sz w:val="28"/>
                <w:szCs w:val="28"/>
              </w:rPr>
            </w:pPr>
            <w:r w:rsidRPr="00C12658">
              <w:rPr>
                <w:rFonts w:ascii="標楷體" w:eastAsia="標楷體" w:hAnsi="標楷體" w:cs="Times New Roman" w:hint="eastAsia"/>
                <w:color w:val="000000" w:themeColor="text1"/>
                <w:sz w:val="28"/>
                <w:szCs w:val="28"/>
              </w:rPr>
              <w:t>採購評選委員會組織準則第4條第5項規定</w:t>
            </w:r>
          </w:p>
        </w:tc>
      </w:tr>
      <w:tr w:rsidR="00850914" w:rsidRPr="00C12658" w:rsidTr="00DC07F8">
        <w:trPr>
          <w:gridAfter w:val="1"/>
          <w:wAfter w:w="15" w:type="dxa"/>
          <w:jc w:val="center"/>
        </w:trPr>
        <w:tc>
          <w:tcPr>
            <w:tcW w:w="497" w:type="dxa"/>
            <w:tcBorders>
              <w:top w:val="single" w:sz="4" w:space="0" w:color="auto"/>
              <w:bottom w:val="single" w:sz="4" w:space="0" w:color="auto"/>
            </w:tcBorders>
          </w:tcPr>
          <w:p w:rsidR="00850914" w:rsidRPr="00C12658" w:rsidRDefault="00850914" w:rsidP="00850914">
            <w:pPr>
              <w:spacing w:line="400" w:lineRule="exact"/>
              <w:jc w:val="center"/>
              <w:rPr>
                <w:rFonts w:ascii="標楷體" w:eastAsia="標楷體" w:hAnsi="標楷體"/>
                <w:color w:val="000000" w:themeColor="text1"/>
                <w:sz w:val="28"/>
                <w:szCs w:val="28"/>
              </w:rPr>
            </w:pPr>
            <w:r w:rsidRPr="00C12658">
              <w:rPr>
                <w:rFonts w:ascii="標楷體" w:eastAsia="標楷體" w:hAnsi="標楷體"/>
                <w:color w:val="000000" w:themeColor="text1"/>
                <w:sz w:val="28"/>
                <w:szCs w:val="28"/>
              </w:rPr>
              <w:t>12</w:t>
            </w:r>
          </w:p>
        </w:tc>
        <w:tc>
          <w:tcPr>
            <w:tcW w:w="6019" w:type="dxa"/>
            <w:tcBorders>
              <w:top w:val="single" w:sz="4" w:space="0" w:color="auto"/>
              <w:bottom w:val="single" w:sz="4" w:space="0" w:color="auto"/>
            </w:tcBorders>
          </w:tcPr>
          <w:p w:rsidR="00850914" w:rsidRPr="00C12658" w:rsidRDefault="00850914" w:rsidP="00850914">
            <w:pPr>
              <w:spacing w:line="400" w:lineRule="exact"/>
              <w:jc w:val="both"/>
              <w:rPr>
                <w:rFonts w:ascii="標楷體" w:eastAsia="標楷體" w:hAnsi="標楷體" w:cs="Times New Roman"/>
                <w:strike/>
                <w:color w:val="000000" w:themeColor="text1"/>
                <w:sz w:val="28"/>
                <w:szCs w:val="28"/>
              </w:rPr>
            </w:pPr>
            <w:r w:rsidRPr="00C12658">
              <w:rPr>
                <w:rFonts w:ascii="標楷體" w:eastAsia="標楷體" w:hAnsi="標楷體" w:cs="Times New Roman" w:hint="eastAsia"/>
                <w:color w:val="000000" w:themeColor="text1"/>
                <w:sz w:val="28"/>
                <w:szCs w:val="28"/>
              </w:rPr>
              <w:t>成立評審小組簽案未說明成立時機為開標前或是招標前，及前例可參考之案例為何。另寄發評審開會通知單給委員時，</w:t>
            </w:r>
            <w:r w:rsidR="00A22B8F">
              <w:rPr>
                <w:rFonts w:ascii="標楷體" w:eastAsia="標楷體" w:hAnsi="標楷體" w:cs="Times New Roman" w:hint="eastAsia"/>
                <w:color w:val="000000" w:themeColor="text1"/>
                <w:sz w:val="28"/>
                <w:szCs w:val="28"/>
              </w:rPr>
              <w:t>未</w:t>
            </w:r>
            <w:r w:rsidRPr="00C12658">
              <w:rPr>
                <w:rFonts w:ascii="標楷體" w:eastAsia="標楷體" w:hAnsi="標楷體" w:cs="Times New Roman" w:hint="eastAsia"/>
                <w:color w:val="000000" w:themeColor="text1"/>
                <w:sz w:val="28"/>
                <w:szCs w:val="28"/>
              </w:rPr>
              <w:t>同時檢附評選委員須知予委員。</w:t>
            </w:r>
          </w:p>
        </w:tc>
        <w:tc>
          <w:tcPr>
            <w:tcW w:w="3260" w:type="dxa"/>
            <w:tcBorders>
              <w:top w:val="single" w:sz="4" w:space="0" w:color="auto"/>
              <w:bottom w:val="single" w:sz="4" w:space="0" w:color="auto"/>
            </w:tcBorders>
            <w:vAlign w:val="center"/>
          </w:tcPr>
          <w:p w:rsidR="00850914" w:rsidRPr="00C12658" w:rsidRDefault="00850914" w:rsidP="00850914">
            <w:pPr>
              <w:spacing w:line="400" w:lineRule="exact"/>
              <w:ind w:right="57"/>
              <w:jc w:val="both"/>
              <w:rPr>
                <w:rFonts w:ascii="標楷體" w:eastAsia="標楷體" w:hAnsi="標楷體" w:cs="Times New Roman"/>
                <w:strike/>
                <w:color w:val="000000" w:themeColor="text1"/>
                <w:sz w:val="28"/>
                <w:szCs w:val="28"/>
              </w:rPr>
            </w:pPr>
            <w:r w:rsidRPr="00C12658">
              <w:rPr>
                <w:rFonts w:ascii="標楷體" w:eastAsia="標楷體" w:hAnsi="標楷體" w:hint="eastAsia"/>
                <w:color w:val="000000"/>
                <w:sz w:val="28"/>
                <w:szCs w:val="28"/>
              </w:rPr>
              <w:t>採購評選委員會組織準則第3條</w:t>
            </w:r>
            <w:r w:rsidR="00485B18" w:rsidRPr="00C12658">
              <w:rPr>
                <w:rFonts w:ascii="標楷體" w:eastAsia="標楷體" w:hAnsi="標楷體" w:cs="Times New Roman" w:hint="eastAsia"/>
                <w:color w:val="000000" w:themeColor="text1"/>
                <w:sz w:val="28"/>
                <w:szCs w:val="28"/>
              </w:rPr>
              <w:t>規定</w:t>
            </w:r>
          </w:p>
        </w:tc>
      </w:tr>
      <w:tr w:rsidR="00850914" w:rsidRPr="00C12658" w:rsidTr="007F01B6">
        <w:trPr>
          <w:gridAfter w:val="1"/>
          <w:wAfter w:w="15" w:type="dxa"/>
          <w:jc w:val="center"/>
        </w:trPr>
        <w:tc>
          <w:tcPr>
            <w:tcW w:w="497" w:type="dxa"/>
            <w:tcBorders>
              <w:top w:val="single" w:sz="4" w:space="0" w:color="auto"/>
              <w:bottom w:val="single" w:sz="4" w:space="0" w:color="auto"/>
            </w:tcBorders>
          </w:tcPr>
          <w:p w:rsidR="00850914" w:rsidRPr="00C12658" w:rsidRDefault="00850914" w:rsidP="00C12658">
            <w:pPr>
              <w:spacing w:line="400" w:lineRule="exact"/>
              <w:jc w:val="center"/>
              <w:rPr>
                <w:rFonts w:ascii="標楷體" w:eastAsia="標楷體" w:hAnsi="標楷體"/>
                <w:color w:val="000000" w:themeColor="text1"/>
                <w:sz w:val="28"/>
                <w:szCs w:val="28"/>
              </w:rPr>
            </w:pPr>
            <w:r w:rsidRPr="00C12658">
              <w:rPr>
                <w:rFonts w:ascii="標楷體" w:eastAsia="標楷體" w:hAnsi="標楷體"/>
                <w:color w:val="000000" w:themeColor="text1"/>
                <w:sz w:val="28"/>
                <w:szCs w:val="28"/>
              </w:rPr>
              <w:t>1</w:t>
            </w:r>
            <w:r w:rsidR="00C12658">
              <w:rPr>
                <w:rFonts w:ascii="標楷體" w:eastAsia="標楷體" w:hAnsi="標楷體"/>
                <w:color w:val="000000" w:themeColor="text1"/>
                <w:sz w:val="28"/>
                <w:szCs w:val="28"/>
              </w:rPr>
              <w:t>3</w:t>
            </w:r>
          </w:p>
        </w:tc>
        <w:tc>
          <w:tcPr>
            <w:tcW w:w="6019" w:type="dxa"/>
            <w:tcBorders>
              <w:top w:val="single" w:sz="4" w:space="0" w:color="auto"/>
              <w:bottom w:val="single" w:sz="4" w:space="0" w:color="auto"/>
            </w:tcBorders>
          </w:tcPr>
          <w:p w:rsidR="00850914" w:rsidRPr="00C12658" w:rsidRDefault="00850914" w:rsidP="00850914">
            <w:pPr>
              <w:spacing w:line="400" w:lineRule="exact"/>
              <w:ind w:left="-93" w:right="57" w:firstLineChars="33" w:firstLine="92"/>
              <w:jc w:val="both"/>
              <w:rPr>
                <w:rFonts w:ascii="標楷體" w:eastAsia="標楷體" w:hAnsi="標楷體"/>
                <w:color w:val="000000"/>
                <w:sz w:val="28"/>
                <w:szCs w:val="28"/>
              </w:rPr>
            </w:pPr>
            <w:r w:rsidRPr="00C12658">
              <w:rPr>
                <w:rFonts w:ascii="標楷體" w:eastAsia="標楷體" w:hAnsi="標楷體" w:hint="eastAsia"/>
                <w:color w:val="000000"/>
                <w:sz w:val="28"/>
                <w:szCs w:val="28"/>
              </w:rPr>
              <w:t>評審須知有下列缺失：</w:t>
            </w:r>
          </w:p>
          <w:p w:rsidR="00850914" w:rsidRPr="00C12658" w:rsidRDefault="00850914" w:rsidP="00C12658">
            <w:pPr>
              <w:spacing w:line="400" w:lineRule="exact"/>
              <w:ind w:left="473" w:right="57" w:hangingChars="169" w:hanging="473"/>
              <w:jc w:val="both"/>
              <w:rPr>
                <w:rFonts w:ascii="標楷體" w:eastAsia="標楷體" w:hAnsi="標楷體" w:cs="Times New Roman"/>
                <w:color w:val="000000" w:themeColor="text1"/>
                <w:sz w:val="28"/>
                <w:szCs w:val="28"/>
              </w:rPr>
            </w:pPr>
            <w:r w:rsidRPr="00C12658">
              <w:rPr>
                <w:rFonts w:ascii="標楷體" w:eastAsia="標楷體" w:hAnsi="標楷體" w:hint="eastAsia"/>
                <w:color w:val="000000"/>
                <w:sz w:val="28"/>
                <w:szCs w:val="28"/>
              </w:rPr>
              <w:t>(</w:t>
            </w:r>
            <w:r w:rsidRPr="00C12658">
              <w:rPr>
                <w:rFonts w:ascii="標楷體" w:eastAsia="標楷體" w:hAnsi="標楷體"/>
                <w:color w:val="000000"/>
                <w:sz w:val="28"/>
                <w:szCs w:val="28"/>
              </w:rPr>
              <w:t>1</w:t>
            </w:r>
            <w:r w:rsidR="00C12658">
              <w:rPr>
                <w:rFonts w:ascii="標楷體" w:eastAsia="標楷體" w:hAnsi="標楷體" w:hint="eastAsia"/>
                <w:color w:val="000000"/>
                <w:sz w:val="28"/>
                <w:szCs w:val="28"/>
              </w:rPr>
              <w:t>)</w:t>
            </w:r>
            <w:r w:rsidRPr="00C12658">
              <w:rPr>
                <w:rFonts w:ascii="標楷體" w:eastAsia="標楷體" w:hAnsi="標楷體" w:cs="Times New Roman" w:hint="eastAsia"/>
                <w:color w:val="000000" w:themeColor="text1"/>
                <w:sz w:val="28"/>
                <w:szCs w:val="28"/>
              </w:rPr>
              <w:t>未採用行政院公共工程委員會之範本。</w:t>
            </w:r>
          </w:p>
          <w:p w:rsidR="00850914" w:rsidRPr="00C12658" w:rsidRDefault="00850914" w:rsidP="00C12658">
            <w:pPr>
              <w:spacing w:line="400" w:lineRule="exact"/>
              <w:ind w:left="473" w:right="57" w:hangingChars="169" w:hanging="473"/>
              <w:jc w:val="both"/>
              <w:rPr>
                <w:rFonts w:ascii="標楷體" w:eastAsia="標楷體" w:hAnsi="標楷體" w:cs="Times New Roman"/>
                <w:color w:val="000000" w:themeColor="text1"/>
                <w:sz w:val="28"/>
                <w:szCs w:val="28"/>
              </w:rPr>
            </w:pPr>
            <w:r w:rsidRPr="00C12658">
              <w:rPr>
                <w:rFonts w:ascii="標楷體" w:eastAsia="標楷體" w:hAnsi="標楷體" w:cs="Times New Roman" w:hint="eastAsia"/>
                <w:color w:val="000000" w:themeColor="text1"/>
                <w:sz w:val="28"/>
                <w:szCs w:val="28"/>
              </w:rPr>
              <w:t>(</w:t>
            </w:r>
            <w:r w:rsidRPr="00C12658">
              <w:rPr>
                <w:rFonts w:ascii="標楷體" w:eastAsia="標楷體" w:hAnsi="標楷體" w:cs="Times New Roman"/>
                <w:color w:val="000000" w:themeColor="text1"/>
                <w:sz w:val="28"/>
                <w:szCs w:val="28"/>
              </w:rPr>
              <w:t>2</w:t>
            </w:r>
            <w:r w:rsidR="00C12658">
              <w:rPr>
                <w:rFonts w:ascii="標楷體" w:eastAsia="標楷體" w:hAnsi="標楷體" w:cs="Times New Roman" w:hint="eastAsia"/>
                <w:color w:val="000000" w:themeColor="text1"/>
                <w:sz w:val="28"/>
                <w:szCs w:val="28"/>
              </w:rPr>
              <w:t>)</w:t>
            </w:r>
            <w:r w:rsidRPr="00C12658">
              <w:rPr>
                <w:rFonts w:ascii="標楷體" w:eastAsia="標楷體" w:hAnsi="標楷體" w:cs="Times New Roman" w:hint="eastAsia"/>
                <w:color w:val="000000" w:themeColor="text1"/>
                <w:sz w:val="28"/>
                <w:szCs w:val="28"/>
              </w:rPr>
              <w:t>以現場簡報進行評分，評審標準卻未規範廠商未出席簡報時如何評分</w:t>
            </w:r>
            <w:r w:rsidR="00E83216" w:rsidRPr="00C12658">
              <w:rPr>
                <w:rFonts w:ascii="標楷體" w:eastAsia="標楷體" w:hAnsi="標楷體" w:cs="Times New Roman" w:hint="eastAsia"/>
                <w:color w:val="000000" w:themeColor="text1"/>
                <w:sz w:val="28"/>
                <w:szCs w:val="28"/>
              </w:rPr>
              <w:t>。</w:t>
            </w:r>
          </w:p>
          <w:p w:rsidR="00850914" w:rsidRPr="00C12658" w:rsidRDefault="00850914" w:rsidP="00C12658">
            <w:pPr>
              <w:spacing w:line="400" w:lineRule="exact"/>
              <w:ind w:left="473" w:right="57" w:hangingChars="169" w:hanging="473"/>
              <w:jc w:val="both"/>
              <w:rPr>
                <w:rFonts w:ascii="標楷體" w:eastAsia="標楷體" w:hAnsi="標楷體" w:cs="Times New Roman"/>
                <w:color w:val="000000" w:themeColor="text1"/>
                <w:sz w:val="28"/>
                <w:szCs w:val="28"/>
              </w:rPr>
            </w:pPr>
            <w:r w:rsidRPr="00C12658">
              <w:rPr>
                <w:rFonts w:ascii="標楷體" w:eastAsia="標楷體" w:hAnsi="標楷體" w:cs="Times New Roman" w:hint="eastAsia"/>
                <w:color w:val="000000" w:themeColor="text1"/>
                <w:sz w:val="28"/>
                <w:szCs w:val="28"/>
              </w:rPr>
              <w:t>(</w:t>
            </w:r>
            <w:r w:rsidRPr="00C12658">
              <w:rPr>
                <w:rFonts w:ascii="標楷體" w:eastAsia="標楷體" w:hAnsi="標楷體" w:cs="Times New Roman"/>
                <w:color w:val="000000" w:themeColor="text1"/>
                <w:sz w:val="28"/>
                <w:szCs w:val="28"/>
              </w:rPr>
              <w:t>3</w:t>
            </w:r>
            <w:r w:rsidR="00C12658">
              <w:rPr>
                <w:rFonts w:ascii="標楷體" w:eastAsia="標楷體" w:hAnsi="標楷體" w:cs="Times New Roman" w:hint="eastAsia"/>
                <w:color w:val="000000" w:themeColor="text1"/>
                <w:sz w:val="28"/>
                <w:szCs w:val="28"/>
              </w:rPr>
              <w:t>)</w:t>
            </w:r>
            <w:r w:rsidRPr="00C12658">
              <w:rPr>
                <w:rFonts w:ascii="標楷體" w:eastAsia="標楷體" w:hAnsi="標楷體" w:cs="Times New Roman" w:hint="eastAsia"/>
                <w:color w:val="000000" w:themeColor="text1"/>
                <w:sz w:val="28"/>
                <w:szCs w:val="28"/>
              </w:rPr>
              <w:t>評</w:t>
            </w:r>
            <w:r w:rsidRPr="00C12658">
              <w:rPr>
                <w:rFonts w:ascii="標楷體" w:eastAsia="標楷體" w:hAnsi="標楷體" w:hint="eastAsia"/>
                <w:color w:val="000000"/>
                <w:sz w:val="28"/>
                <w:szCs w:val="28"/>
              </w:rPr>
              <w:t>審項目未包含廠商企業社會責任（CSR）指標</w:t>
            </w:r>
            <w:r w:rsidR="00E83216" w:rsidRPr="00C12658">
              <w:rPr>
                <w:rFonts w:ascii="標楷體" w:eastAsia="標楷體" w:hAnsi="標楷體" w:cs="Times New Roman" w:hint="eastAsia"/>
                <w:color w:val="000000" w:themeColor="text1"/>
                <w:sz w:val="28"/>
                <w:szCs w:val="28"/>
              </w:rPr>
              <w:t>。</w:t>
            </w:r>
          </w:p>
        </w:tc>
        <w:tc>
          <w:tcPr>
            <w:tcW w:w="3260" w:type="dxa"/>
            <w:tcBorders>
              <w:top w:val="single" w:sz="4" w:space="0" w:color="auto"/>
              <w:bottom w:val="single" w:sz="4" w:space="0" w:color="auto"/>
            </w:tcBorders>
            <w:vAlign w:val="center"/>
          </w:tcPr>
          <w:p w:rsidR="00850914" w:rsidRPr="00C12658" w:rsidRDefault="00850914" w:rsidP="00850914">
            <w:pPr>
              <w:spacing w:line="400" w:lineRule="exact"/>
              <w:ind w:right="57"/>
              <w:jc w:val="both"/>
              <w:rPr>
                <w:rFonts w:ascii="標楷體" w:eastAsia="標楷體" w:hAnsi="標楷體" w:cs="Times New Roman"/>
                <w:color w:val="000000" w:themeColor="text1"/>
                <w:sz w:val="28"/>
                <w:szCs w:val="28"/>
              </w:rPr>
            </w:pPr>
            <w:r w:rsidRPr="00C12658">
              <w:rPr>
                <w:rFonts w:ascii="標楷體" w:eastAsia="標楷體" w:hAnsi="標楷體" w:hint="eastAsia"/>
                <w:color w:val="000000"/>
                <w:sz w:val="28"/>
                <w:szCs w:val="28"/>
              </w:rPr>
              <w:t>最有利標評選辦法第10條規定及行政院公共工程委員會107年6月26日工程企字第10700186940號</w:t>
            </w:r>
          </w:p>
        </w:tc>
      </w:tr>
      <w:tr w:rsidR="00850914" w:rsidRPr="00C12658" w:rsidTr="007F01B6">
        <w:trPr>
          <w:gridAfter w:val="1"/>
          <w:wAfter w:w="15" w:type="dxa"/>
          <w:jc w:val="center"/>
        </w:trPr>
        <w:tc>
          <w:tcPr>
            <w:tcW w:w="497" w:type="dxa"/>
            <w:tcBorders>
              <w:top w:val="single" w:sz="4" w:space="0" w:color="auto"/>
              <w:bottom w:val="single" w:sz="4" w:space="0" w:color="auto"/>
            </w:tcBorders>
          </w:tcPr>
          <w:p w:rsidR="00850914" w:rsidRPr="00C12658" w:rsidRDefault="00850914" w:rsidP="00C12658">
            <w:pPr>
              <w:spacing w:line="400" w:lineRule="exact"/>
              <w:jc w:val="center"/>
              <w:rPr>
                <w:rFonts w:ascii="標楷體" w:eastAsia="標楷體" w:hAnsi="標楷體"/>
                <w:color w:val="000000" w:themeColor="text1"/>
                <w:sz w:val="28"/>
                <w:szCs w:val="28"/>
              </w:rPr>
            </w:pPr>
            <w:r w:rsidRPr="00C12658">
              <w:rPr>
                <w:rFonts w:ascii="標楷體" w:eastAsia="標楷體" w:hAnsi="標楷體"/>
                <w:color w:val="000000" w:themeColor="text1"/>
                <w:sz w:val="28"/>
                <w:szCs w:val="28"/>
              </w:rPr>
              <w:t>1</w:t>
            </w:r>
            <w:r w:rsidR="00C12658">
              <w:rPr>
                <w:rFonts w:ascii="標楷體" w:eastAsia="標楷體" w:hAnsi="標楷體"/>
                <w:color w:val="000000" w:themeColor="text1"/>
                <w:sz w:val="28"/>
                <w:szCs w:val="28"/>
              </w:rPr>
              <w:t>4</w:t>
            </w:r>
          </w:p>
        </w:tc>
        <w:tc>
          <w:tcPr>
            <w:tcW w:w="6019" w:type="dxa"/>
            <w:tcBorders>
              <w:top w:val="single" w:sz="4" w:space="0" w:color="auto"/>
              <w:bottom w:val="single" w:sz="4" w:space="0" w:color="auto"/>
            </w:tcBorders>
          </w:tcPr>
          <w:p w:rsidR="00850914" w:rsidRPr="00C12658" w:rsidRDefault="00850914" w:rsidP="00736EC9">
            <w:pPr>
              <w:spacing w:line="400" w:lineRule="exact"/>
              <w:ind w:right="57"/>
              <w:jc w:val="both"/>
              <w:rPr>
                <w:rFonts w:ascii="標楷體" w:eastAsia="標楷體" w:hAnsi="標楷體" w:cs="Times New Roman"/>
                <w:color w:val="000000" w:themeColor="text1"/>
                <w:sz w:val="28"/>
                <w:szCs w:val="28"/>
              </w:rPr>
            </w:pPr>
            <w:r w:rsidRPr="00C12658">
              <w:rPr>
                <w:rFonts w:ascii="標楷體" w:eastAsia="標楷體" w:hAnsi="標楷體" w:cs="Times New Roman" w:hint="eastAsia"/>
                <w:color w:val="000000" w:themeColor="text1"/>
                <w:sz w:val="28"/>
                <w:szCs w:val="28"/>
              </w:rPr>
              <w:t>刊登第2次招標公告得縮短等標期且不受3家廠商之限制，然</w:t>
            </w:r>
            <w:r w:rsidR="00736EC9">
              <w:rPr>
                <w:rFonts w:ascii="標楷體" w:eastAsia="標楷體" w:hAnsi="標楷體" w:cs="Times New Roman" w:hint="eastAsia"/>
                <w:color w:val="000000" w:themeColor="text1"/>
                <w:sz w:val="28"/>
                <w:szCs w:val="28"/>
              </w:rPr>
              <w:t>簽准案</w:t>
            </w:r>
            <w:r w:rsidRPr="00C12658">
              <w:rPr>
                <w:rFonts w:ascii="標楷體" w:eastAsia="標楷體" w:hAnsi="標楷體" w:cs="Times New Roman" w:hint="eastAsia"/>
                <w:color w:val="000000" w:themeColor="text1"/>
                <w:sz w:val="28"/>
                <w:szCs w:val="28"/>
              </w:rPr>
              <w:t>未敘明相關法條依據</w:t>
            </w:r>
            <w:r w:rsidR="00E83216" w:rsidRPr="00C12658">
              <w:rPr>
                <w:rFonts w:ascii="標楷體" w:eastAsia="標楷體" w:hAnsi="標楷體" w:cs="Times New Roman" w:hint="eastAsia"/>
                <w:color w:val="000000" w:themeColor="text1"/>
                <w:sz w:val="28"/>
                <w:szCs w:val="28"/>
              </w:rPr>
              <w:t>。</w:t>
            </w:r>
          </w:p>
        </w:tc>
        <w:tc>
          <w:tcPr>
            <w:tcW w:w="3260" w:type="dxa"/>
            <w:tcBorders>
              <w:top w:val="single" w:sz="4" w:space="0" w:color="auto"/>
              <w:bottom w:val="single" w:sz="4" w:space="0" w:color="auto"/>
            </w:tcBorders>
            <w:vAlign w:val="center"/>
          </w:tcPr>
          <w:p w:rsidR="00850914" w:rsidRPr="00C12658" w:rsidRDefault="00850914" w:rsidP="00850914">
            <w:pPr>
              <w:spacing w:line="400" w:lineRule="exact"/>
              <w:ind w:right="57"/>
              <w:jc w:val="both"/>
              <w:rPr>
                <w:rFonts w:ascii="標楷體" w:eastAsia="標楷體" w:hAnsi="標楷體" w:cs="Times New Roman"/>
                <w:color w:val="000000" w:themeColor="text1"/>
                <w:sz w:val="28"/>
                <w:szCs w:val="28"/>
              </w:rPr>
            </w:pPr>
            <w:r w:rsidRPr="00C12658">
              <w:rPr>
                <w:rFonts w:ascii="標楷體" w:eastAsia="標楷體" w:hAnsi="標楷體" w:cs="Times New Roman" w:hint="eastAsia"/>
                <w:color w:val="000000" w:themeColor="text1"/>
                <w:sz w:val="28"/>
                <w:szCs w:val="28"/>
              </w:rPr>
              <w:t>招標文件過簡有政府採購錯誤行為態樣一、（十一）情形，及政府採購法第48條第2項規定</w:t>
            </w:r>
          </w:p>
        </w:tc>
      </w:tr>
      <w:tr w:rsidR="00850914" w:rsidRPr="00C12658" w:rsidTr="007F01B6">
        <w:trPr>
          <w:jc w:val="center"/>
        </w:trPr>
        <w:tc>
          <w:tcPr>
            <w:tcW w:w="9791" w:type="dxa"/>
            <w:gridSpan w:val="4"/>
            <w:tcBorders>
              <w:top w:val="single" w:sz="4" w:space="0" w:color="auto"/>
              <w:bottom w:val="single" w:sz="4" w:space="0" w:color="auto"/>
            </w:tcBorders>
          </w:tcPr>
          <w:p w:rsidR="00850914" w:rsidRPr="00C12658" w:rsidRDefault="00850914" w:rsidP="00850914">
            <w:pPr>
              <w:rPr>
                <w:rFonts w:ascii="標楷體" w:eastAsia="標楷體" w:hAnsi="標楷體"/>
                <w:color w:val="000000" w:themeColor="text1"/>
                <w:sz w:val="28"/>
                <w:szCs w:val="28"/>
              </w:rPr>
            </w:pPr>
            <w:r w:rsidRPr="00C12658">
              <w:rPr>
                <w:rFonts w:ascii="標楷體" w:eastAsia="標楷體" w:hAnsi="標楷體" w:hint="eastAsia"/>
                <w:color w:val="000000" w:themeColor="text1"/>
                <w:sz w:val="28"/>
                <w:szCs w:val="28"/>
              </w:rPr>
              <w:t>二、開標、審標、決標階段</w:t>
            </w:r>
          </w:p>
        </w:tc>
      </w:tr>
      <w:tr w:rsidR="00850914" w:rsidRPr="00C12658" w:rsidTr="007F01B6">
        <w:trPr>
          <w:gridAfter w:val="1"/>
          <w:wAfter w:w="15" w:type="dxa"/>
          <w:jc w:val="center"/>
        </w:trPr>
        <w:tc>
          <w:tcPr>
            <w:tcW w:w="497" w:type="dxa"/>
            <w:tcBorders>
              <w:top w:val="single" w:sz="4" w:space="0" w:color="auto"/>
            </w:tcBorders>
          </w:tcPr>
          <w:p w:rsidR="00850914" w:rsidRPr="00C12658" w:rsidRDefault="00850914" w:rsidP="00850914">
            <w:pPr>
              <w:spacing w:line="400" w:lineRule="exact"/>
              <w:jc w:val="center"/>
              <w:rPr>
                <w:rFonts w:ascii="標楷體" w:eastAsia="標楷體" w:hAnsi="標楷體"/>
                <w:color w:val="000000" w:themeColor="text1"/>
                <w:sz w:val="28"/>
                <w:szCs w:val="28"/>
              </w:rPr>
            </w:pPr>
            <w:r w:rsidRPr="00C12658">
              <w:rPr>
                <w:rFonts w:ascii="標楷體" w:eastAsia="標楷體" w:hAnsi="標楷體" w:hint="eastAsia"/>
                <w:color w:val="000000" w:themeColor="text1"/>
                <w:sz w:val="28"/>
                <w:szCs w:val="28"/>
              </w:rPr>
              <w:t>1</w:t>
            </w:r>
          </w:p>
        </w:tc>
        <w:tc>
          <w:tcPr>
            <w:tcW w:w="6019" w:type="dxa"/>
            <w:tcBorders>
              <w:top w:val="single" w:sz="4" w:space="0" w:color="auto"/>
            </w:tcBorders>
          </w:tcPr>
          <w:p w:rsidR="00850914" w:rsidRPr="00C12658" w:rsidRDefault="00850914" w:rsidP="00850914">
            <w:pPr>
              <w:spacing w:line="400" w:lineRule="exact"/>
              <w:ind w:right="57"/>
              <w:jc w:val="both"/>
              <w:rPr>
                <w:rFonts w:ascii="標楷體" w:eastAsia="標楷體" w:hAnsi="標楷體" w:cs="Times New Roman"/>
                <w:color w:val="000000" w:themeColor="text1"/>
                <w:sz w:val="28"/>
                <w:szCs w:val="28"/>
              </w:rPr>
            </w:pPr>
            <w:r w:rsidRPr="00C12658">
              <w:rPr>
                <w:rFonts w:ascii="標楷體" w:eastAsia="標楷體" w:hAnsi="標楷體" w:cs="Times New Roman" w:hint="eastAsia"/>
                <w:color w:val="000000" w:themeColor="text1"/>
                <w:sz w:val="28"/>
                <w:szCs w:val="28"/>
              </w:rPr>
              <w:t>簽請指派開標主持人，僅見機關首長(校長)核章，未見指派人員姓名。</w:t>
            </w:r>
          </w:p>
        </w:tc>
        <w:tc>
          <w:tcPr>
            <w:tcW w:w="3260" w:type="dxa"/>
            <w:tcBorders>
              <w:top w:val="single" w:sz="4" w:space="0" w:color="auto"/>
            </w:tcBorders>
            <w:vAlign w:val="center"/>
          </w:tcPr>
          <w:p w:rsidR="00850914" w:rsidRPr="00C12658" w:rsidRDefault="00850914" w:rsidP="00850914">
            <w:pPr>
              <w:spacing w:line="400" w:lineRule="exact"/>
              <w:ind w:right="57"/>
              <w:jc w:val="both"/>
              <w:rPr>
                <w:rFonts w:ascii="標楷體" w:eastAsia="標楷體" w:hAnsi="標楷體" w:cs="Times New Roman"/>
                <w:color w:val="000000" w:themeColor="text1"/>
                <w:sz w:val="28"/>
                <w:szCs w:val="28"/>
              </w:rPr>
            </w:pPr>
            <w:r w:rsidRPr="00C12658">
              <w:rPr>
                <w:rFonts w:ascii="標楷體" w:eastAsia="標楷體" w:hAnsi="標楷體" w:cs="Times New Roman" w:hint="eastAsia"/>
                <w:color w:val="000000" w:themeColor="text1"/>
                <w:sz w:val="28"/>
                <w:szCs w:val="28"/>
              </w:rPr>
              <w:t>政府採購法施行細則第50條第2項規定</w:t>
            </w:r>
          </w:p>
        </w:tc>
      </w:tr>
      <w:tr w:rsidR="00850914" w:rsidRPr="00C12658" w:rsidTr="007F01B6">
        <w:trPr>
          <w:gridAfter w:val="1"/>
          <w:wAfter w:w="15" w:type="dxa"/>
          <w:jc w:val="center"/>
        </w:trPr>
        <w:tc>
          <w:tcPr>
            <w:tcW w:w="497" w:type="dxa"/>
            <w:tcBorders>
              <w:top w:val="single" w:sz="4" w:space="0" w:color="auto"/>
            </w:tcBorders>
          </w:tcPr>
          <w:p w:rsidR="00850914" w:rsidRPr="00C12658" w:rsidRDefault="00850914" w:rsidP="00850914">
            <w:pPr>
              <w:spacing w:line="400" w:lineRule="exact"/>
              <w:jc w:val="center"/>
              <w:rPr>
                <w:rFonts w:ascii="標楷體" w:eastAsia="標楷體" w:hAnsi="標楷體"/>
                <w:color w:val="000000" w:themeColor="text1"/>
                <w:sz w:val="28"/>
                <w:szCs w:val="28"/>
              </w:rPr>
            </w:pPr>
            <w:r w:rsidRPr="00C12658">
              <w:rPr>
                <w:rFonts w:ascii="標楷體" w:eastAsia="標楷體" w:hAnsi="標楷體" w:hint="eastAsia"/>
                <w:color w:val="000000" w:themeColor="text1"/>
                <w:sz w:val="28"/>
                <w:szCs w:val="28"/>
              </w:rPr>
              <w:t>2</w:t>
            </w:r>
          </w:p>
        </w:tc>
        <w:tc>
          <w:tcPr>
            <w:tcW w:w="6019" w:type="dxa"/>
            <w:tcBorders>
              <w:top w:val="single" w:sz="4" w:space="0" w:color="auto"/>
            </w:tcBorders>
          </w:tcPr>
          <w:p w:rsidR="00850914" w:rsidRPr="00C12658" w:rsidRDefault="00850914" w:rsidP="00850914">
            <w:pPr>
              <w:widowControl/>
              <w:spacing w:line="400" w:lineRule="exact"/>
              <w:rPr>
                <w:rFonts w:ascii="標楷體" w:eastAsia="標楷體" w:hAnsi="標楷體"/>
                <w:color w:val="000000" w:themeColor="text1"/>
                <w:sz w:val="28"/>
                <w:szCs w:val="28"/>
              </w:rPr>
            </w:pPr>
            <w:r w:rsidRPr="00C12658">
              <w:rPr>
                <w:rFonts w:ascii="標楷體" w:eastAsia="標楷體" w:hAnsi="標楷體" w:hint="eastAsia"/>
                <w:color w:val="000000" w:themeColor="text1"/>
                <w:sz w:val="28"/>
                <w:szCs w:val="28"/>
              </w:rPr>
              <w:t>招標簽案敘述有前例可循，底價單卻未載明機關前次標案之決標金額</w:t>
            </w:r>
          </w:p>
        </w:tc>
        <w:tc>
          <w:tcPr>
            <w:tcW w:w="3260" w:type="dxa"/>
            <w:tcBorders>
              <w:top w:val="single" w:sz="4" w:space="0" w:color="auto"/>
            </w:tcBorders>
            <w:vAlign w:val="center"/>
          </w:tcPr>
          <w:p w:rsidR="00850914" w:rsidRPr="00C12658" w:rsidRDefault="00850914" w:rsidP="00850914">
            <w:pPr>
              <w:spacing w:line="400" w:lineRule="exact"/>
              <w:ind w:left="280" w:right="57" w:hangingChars="100" w:hanging="280"/>
              <w:jc w:val="center"/>
              <w:rPr>
                <w:rFonts w:ascii="標楷體" w:eastAsia="標楷體" w:hAnsi="標楷體" w:cs="Times New Roman"/>
                <w:color w:val="000000" w:themeColor="text1"/>
                <w:sz w:val="28"/>
                <w:szCs w:val="28"/>
              </w:rPr>
            </w:pPr>
            <w:r w:rsidRPr="00C12658">
              <w:rPr>
                <w:rFonts w:ascii="標楷體" w:eastAsia="標楷體" w:hAnsi="標楷體" w:cs="Times New Roman" w:hint="eastAsia"/>
                <w:color w:val="000000" w:themeColor="text1"/>
                <w:sz w:val="28"/>
                <w:szCs w:val="28"/>
              </w:rPr>
              <w:t>政府採購法第46條規定</w:t>
            </w:r>
          </w:p>
        </w:tc>
      </w:tr>
      <w:tr w:rsidR="00850914" w:rsidRPr="00C12658" w:rsidTr="007F01B6">
        <w:trPr>
          <w:gridAfter w:val="1"/>
          <w:wAfter w:w="15" w:type="dxa"/>
          <w:jc w:val="center"/>
        </w:trPr>
        <w:tc>
          <w:tcPr>
            <w:tcW w:w="497" w:type="dxa"/>
            <w:tcBorders>
              <w:top w:val="single" w:sz="4" w:space="0" w:color="auto"/>
            </w:tcBorders>
          </w:tcPr>
          <w:p w:rsidR="00850914" w:rsidRPr="00C12658" w:rsidRDefault="00850914" w:rsidP="00850914">
            <w:pPr>
              <w:spacing w:line="400" w:lineRule="exact"/>
              <w:jc w:val="center"/>
              <w:rPr>
                <w:rFonts w:ascii="標楷體" w:eastAsia="標楷體" w:hAnsi="標楷體"/>
                <w:color w:val="000000" w:themeColor="text1"/>
                <w:sz w:val="28"/>
                <w:szCs w:val="28"/>
              </w:rPr>
            </w:pPr>
            <w:r w:rsidRPr="00C12658">
              <w:rPr>
                <w:rFonts w:ascii="標楷體" w:eastAsia="標楷體" w:hAnsi="標楷體" w:hint="eastAsia"/>
                <w:color w:val="000000" w:themeColor="text1"/>
                <w:sz w:val="28"/>
                <w:szCs w:val="28"/>
              </w:rPr>
              <w:t>3</w:t>
            </w:r>
          </w:p>
        </w:tc>
        <w:tc>
          <w:tcPr>
            <w:tcW w:w="6019" w:type="dxa"/>
            <w:tcBorders>
              <w:top w:val="single" w:sz="4" w:space="0" w:color="auto"/>
            </w:tcBorders>
          </w:tcPr>
          <w:p w:rsidR="00850914" w:rsidRPr="00C12658" w:rsidRDefault="00850914" w:rsidP="00850914">
            <w:pPr>
              <w:spacing w:line="400" w:lineRule="exact"/>
              <w:ind w:left="2" w:right="57"/>
              <w:rPr>
                <w:rFonts w:ascii="標楷體" w:eastAsia="標楷體" w:hAnsi="標楷體"/>
                <w:color w:val="000000" w:themeColor="text1"/>
                <w:sz w:val="28"/>
                <w:szCs w:val="28"/>
              </w:rPr>
            </w:pPr>
            <w:r w:rsidRPr="00C12658">
              <w:rPr>
                <w:rFonts w:ascii="標楷體" w:eastAsia="標楷體" w:hAnsi="標楷體" w:hint="eastAsia"/>
                <w:color w:val="000000" w:themeColor="text1"/>
                <w:sz w:val="28"/>
                <w:szCs w:val="28"/>
              </w:rPr>
              <w:t>工作小組初審意見表未就受評廠商於各評選項目之差異性提出意見，供評選委員會評選參考。</w:t>
            </w:r>
          </w:p>
        </w:tc>
        <w:tc>
          <w:tcPr>
            <w:tcW w:w="3260" w:type="dxa"/>
            <w:tcBorders>
              <w:top w:val="single" w:sz="4" w:space="0" w:color="auto"/>
            </w:tcBorders>
            <w:vAlign w:val="center"/>
          </w:tcPr>
          <w:p w:rsidR="00850914" w:rsidRPr="00C12658" w:rsidRDefault="00850914" w:rsidP="00850914">
            <w:pPr>
              <w:spacing w:line="400" w:lineRule="exact"/>
              <w:ind w:right="57"/>
              <w:jc w:val="both"/>
              <w:rPr>
                <w:rFonts w:ascii="標楷體" w:eastAsia="標楷體" w:hAnsi="標楷體" w:cs="Times New Roman"/>
                <w:color w:val="000000" w:themeColor="text1"/>
                <w:sz w:val="28"/>
                <w:szCs w:val="28"/>
              </w:rPr>
            </w:pPr>
            <w:r w:rsidRPr="00C12658">
              <w:rPr>
                <w:rFonts w:ascii="標楷體" w:eastAsia="標楷體" w:hAnsi="標楷體" w:cs="Times New Roman" w:hint="eastAsia"/>
                <w:color w:val="000000" w:themeColor="text1"/>
                <w:sz w:val="28"/>
                <w:szCs w:val="28"/>
              </w:rPr>
              <w:t>採購評選委員會審議規則第3條規定</w:t>
            </w:r>
          </w:p>
        </w:tc>
      </w:tr>
      <w:tr w:rsidR="00F353F0" w:rsidRPr="00C12658" w:rsidTr="007F01B6">
        <w:trPr>
          <w:gridAfter w:val="1"/>
          <w:wAfter w:w="15" w:type="dxa"/>
          <w:jc w:val="center"/>
        </w:trPr>
        <w:tc>
          <w:tcPr>
            <w:tcW w:w="497" w:type="dxa"/>
            <w:tcBorders>
              <w:top w:val="single" w:sz="4" w:space="0" w:color="auto"/>
            </w:tcBorders>
          </w:tcPr>
          <w:p w:rsidR="00F353F0" w:rsidRPr="00C12658" w:rsidRDefault="00CC22B3" w:rsidP="00850914">
            <w:pPr>
              <w:spacing w:line="400" w:lineRule="exact"/>
              <w:jc w:val="center"/>
              <w:rPr>
                <w:rFonts w:ascii="標楷體" w:eastAsia="標楷體" w:hAnsi="標楷體"/>
                <w:color w:val="000000" w:themeColor="text1"/>
                <w:sz w:val="28"/>
                <w:szCs w:val="28"/>
              </w:rPr>
            </w:pPr>
            <w:r w:rsidRPr="00C12658">
              <w:rPr>
                <w:rFonts w:ascii="標楷體" w:eastAsia="標楷體" w:hAnsi="標楷體" w:hint="eastAsia"/>
                <w:color w:val="000000" w:themeColor="text1"/>
                <w:sz w:val="28"/>
                <w:szCs w:val="28"/>
              </w:rPr>
              <w:t>4</w:t>
            </w:r>
          </w:p>
        </w:tc>
        <w:tc>
          <w:tcPr>
            <w:tcW w:w="6019" w:type="dxa"/>
            <w:tcBorders>
              <w:top w:val="single" w:sz="4" w:space="0" w:color="auto"/>
            </w:tcBorders>
          </w:tcPr>
          <w:p w:rsidR="00F353F0" w:rsidRPr="00C12658" w:rsidRDefault="00CC22B3" w:rsidP="00FB008E">
            <w:pPr>
              <w:spacing w:line="400" w:lineRule="exact"/>
              <w:jc w:val="both"/>
              <w:rPr>
                <w:rFonts w:ascii="標楷體" w:eastAsia="標楷體" w:hAnsi="標楷體"/>
                <w:color w:val="000000" w:themeColor="text1"/>
                <w:sz w:val="28"/>
                <w:szCs w:val="28"/>
              </w:rPr>
            </w:pPr>
            <w:r w:rsidRPr="00C12658">
              <w:rPr>
                <w:rFonts w:ascii="標楷體" w:eastAsia="標楷體" w:hAnsi="標楷體" w:cs="新細明體" w:hint="eastAsia"/>
                <w:kern w:val="0"/>
                <w:sz w:val="28"/>
                <w:szCs w:val="28"/>
              </w:rPr>
              <w:t>國定古蹟修復工程採購案</w:t>
            </w:r>
            <w:r w:rsidR="00F353F0" w:rsidRPr="00C12658">
              <w:rPr>
                <w:rFonts w:ascii="標楷體" w:eastAsia="標楷體" w:hAnsi="標楷體" w:cs="新細明體" w:hint="eastAsia"/>
                <w:kern w:val="0"/>
                <w:sz w:val="28"/>
                <w:szCs w:val="28"/>
              </w:rPr>
              <w:t>綜簽案表述，因工程條件簡單又有時效性，審查會免於招標前成立等理由，雖符合『採購評選委員會組織準則』第3條之規定。惟本案為國定古蹟匠工細膩，修復不宜列為條件簡單者，又承辦單位工務處近年來也承辦數案古蹟再利用工程，宜引用有前例可循較為適宜。</w:t>
            </w:r>
          </w:p>
        </w:tc>
        <w:tc>
          <w:tcPr>
            <w:tcW w:w="3260" w:type="dxa"/>
            <w:tcBorders>
              <w:top w:val="single" w:sz="4" w:space="0" w:color="auto"/>
            </w:tcBorders>
            <w:vAlign w:val="center"/>
          </w:tcPr>
          <w:p w:rsidR="00F353F0" w:rsidRPr="00C12658" w:rsidRDefault="00F353F0" w:rsidP="00850914">
            <w:pPr>
              <w:spacing w:line="400" w:lineRule="exact"/>
              <w:ind w:left="2" w:right="57"/>
              <w:jc w:val="both"/>
              <w:rPr>
                <w:rFonts w:ascii="標楷體" w:eastAsia="標楷體" w:hAnsi="標楷體" w:cs="Times New Roman"/>
                <w:color w:val="000000" w:themeColor="text1"/>
                <w:sz w:val="28"/>
                <w:szCs w:val="28"/>
              </w:rPr>
            </w:pPr>
            <w:r w:rsidRPr="00C12658">
              <w:rPr>
                <w:rFonts w:ascii="標楷體" w:eastAsia="標楷體" w:hAnsi="標楷體" w:cs="Times New Roman" w:hint="eastAsia"/>
                <w:color w:val="000000" w:themeColor="text1"/>
                <w:sz w:val="28"/>
                <w:szCs w:val="28"/>
              </w:rPr>
              <w:t>『採購評選委員會組織準則』第3條之規定</w:t>
            </w:r>
          </w:p>
        </w:tc>
      </w:tr>
      <w:tr w:rsidR="00850914" w:rsidRPr="00C12658" w:rsidTr="007F01B6">
        <w:trPr>
          <w:gridAfter w:val="1"/>
          <w:wAfter w:w="15" w:type="dxa"/>
          <w:jc w:val="center"/>
        </w:trPr>
        <w:tc>
          <w:tcPr>
            <w:tcW w:w="497" w:type="dxa"/>
            <w:tcBorders>
              <w:top w:val="single" w:sz="4" w:space="0" w:color="auto"/>
            </w:tcBorders>
          </w:tcPr>
          <w:p w:rsidR="00850914" w:rsidRPr="00C12658" w:rsidRDefault="00CC22B3" w:rsidP="00850914">
            <w:pPr>
              <w:spacing w:line="400" w:lineRule="exact"/>
              <w:jc w:val="center"/>
              <w:rPr>
                <w:rFonts w:ascii="標楷體" w:eastAsia="標楷體" w:hAnsi="標楷體"/>
                <w:color w:val="000000" w:themeColor="text1"/>
                <w:sz w:val="28"/>
                <w:szCs w:val="28"/>
              </w:rPr>
            </w:pPr>
            <w:r w:rsidRPr="00C12658">
              <w:rPr>
                <w:rFonts w:ascii="標楷體" w:eastAsia="標楷體" w:hAnsi="標楷體"/>
                <w:color w:val="000000" w:themeColor="text1"/>
                <w:sz w:val="28"/>
                <w:szCs w:val="28"/>
              </w:rPr>
              <w:t>5</w:t>
            </w:r>
          </w:p>
        </w:tc>
        <w:tc>
          <w:tcPr>
            <w:tcW w:w="6019" w:type="dxa"/>
            <w:tcBorders>
              <w:top w:val="single" w:sz="4" w:space="0" w:color="auto"/>
            </w:tcBorders>
          </w:tcPr>
          <w:p w:rsidR="00850914" w:rsidRPr="00C12658" w:rsidRDefault="00850914" w:rsidP="00850914">
            <w:pPr>
              <w:spacing w:line="400" w:lineRule="exact"/>
              <w:ind w:right="57"/>
              <w:rPr>
                <w:rFonts w:ascii="標楷體" w:eastAsia="標楷體" w:hAnsi="標楷體"/>
                <w:color w:val="000000" w:themeColor="text1"/>
                <w:sz w:val="28"/>
                <w:szCs w:val="28"/>
              </w:rPr>
            </w:pPr>
            <w:r w:rsidRPr="00C12658">
              <w:rPr>
                <w:rFonts w:ascii="標楷體" w:eastAsia="標楷體" w:hAnsi="標楷體" w:hint="eastAsia"/>
                <w:color w:val="000000" w:themeColor="text1"/>
                <w:sz w:val="28"/>
                <w:szCs w:val="28"/>
              </w:rPr>
              <w:t>委員評審總表漏填全部委員姓名、職業及其他記事欄空白等。</w:t>
            </w:r>
          </w:p>
        </w:tc>
        <w:tc>
          <w:tcPr>
            <w:tcW w:w="3260" w:type="dxa"/>
            <w:tcBorders>
              <w:top w:val="single" w:sz="4" w:space="0" w:color="auto"/>
            </w:tcBorders>
            <w:vAlign w:val="center"/>
          </w:tcPr>
          <w:p w:rsidR="00850914" w:rsidRPr="00C12658" w:rsidRDefault="00850914" w:rsidP="00850914">
            <w:pPr>
              <w:spacing w:line="400" w:lineRule="exact"/>
              <w:ind w:left="2" w:right="57"/>
              <w:jc w:val="both"/>
              <w:rPr>
                <w:rFonts w:ascii="標楷體" w:eastAsia="標楷體" w:hAnsi="標楷體" w:cs="Times New Roman"/>
                <w:color w:val="000000" w:themeColor="text1"/>
                <w:sz w:val="28"/>
                <w:szCs w:val="28"/>
              </w:rPr>
            </w:pPr>
            <w:r w:rsidRPr="00C12658">
              <w:rPr>
                <w:rFonts w:ascii="標楷體" w:eastAsia="標楷體" w:hAnsi="標楷體" w:cs="Times New Roman" w:hint="eastAsia"/>
                <w:color w:val="000000" w:themeColor="text1"/>
                <w:sz w:val="28"/>
                <w:szCs w:val="28"/>
              </w:rPr>
              <w:t>採購評選委員會審議規則第6之1條第2項規定</w:t>
            </w:r>
          </w:p>
        </w:tc>
      </w:tr>
      <w:tr w:rsidR="00850914" w:rsidRPr="00C12658" w:rsidTr="007F01B6">
        <w:trPr>
          <w:gridAfter w:val="1"/>
          <w:wAfter w:w="15" w:type="dxa"/>
          <w:jc w:val="center"/>
        </w:trPr>
        <w:tc>
          <w:tcPr>
            <w:tcW w:w="497" w:type="dxa"/>
            <w:tcBorders>
              <w:top w:val="single" w:sz="4" w:space="0" w:color="auto"/>
            </w:tcBorders>
          </w:tcPr>
          <w:p w:rsidR="00850914" w:rsidRPr="00C12658" w:rsidRDefault="00CC22B3" w:rsidP="00850914">
            <w:pPr>
              <w:spacing w:line="400" w:lineRule="exact"/>
              <w:jc w:val="center"/>
              <w:rPr>
                <w:rFonts w:ascii="標楷體" w:eastAsia="標楷體" w:hAnsi="標楷體"/>
                <w:color w:val="000000" w:themeColor="text1"/>
                <w:sz w:val="28"/>
                <w:szCs w:val="28"/>
              </w:rPr>
            </w:pPr>
            <w:r w:rsidRPr="00C12658">
              <w:rPr>
                <w:rFonts w:ascii="標楷體" w:eastAsia="標楷體" w:hAnsi="標楷體"/>
                <w:color w:val="000000" w:themeColor="text1"/>
                <w:sz w:val="28"/>
                <w:szCs w:val="28"/>
              </w:rPr>
              <w:t>6</w:t>
            </w:r>
          </w:p>
        </w:tc>
        <w:tc>
          <w:tcPr>
            <w:tcW w:w="6019" w:type="dxa"/>
            <w:tcBorders>
              <w:top w:val="single" w:sz="4" w:space="0" w:color="auto"/>
            </w:tcBorders>
          </w:tcPr>
          <w:p w:rsidR="00850914" w:rsidRPr="00C12658" w:rsidRDefault="00850914" w:rsidP="00850914">
            <w:pPr>
              <w:pStyle w:val="Default"/>
              <w:spacing w:line="400" w:lineRule="exact"/>
              <w:rPr>
                <w:rFonts w:ascii="標楷體" w:eastAsia="標楷體" w:hAnsi="標楷體"/>
                <w:color w:val="000000" w:themeColor="text1"/>
                <w:sz w:val="28"/>
                <w:szCs w:val="28"/>
              </w:rPr>
            </w:pPr>
            <w:r w:rsidRPr="00C12658">
              <w:rPr>
                <w:rFonts w:ascii="標楷體" w:eastAsia="標楷體" w:hAnsi="標楷體" w:hint="eastAsia"/>
                <w:color w:val="000000" w:themeColor="text1"/>
                <w:sz w:val="28"/>
                <w:szCs w:val="28"/>
              </w:rPr>
              <w:t>提供之評選會議紀錄內容過簡。</w:t>
            </w:r>
          </w:p>
        </w:tc>
        <w:tc>
          <w:tcPr>
            <w:tcW w:w="3260" w:type="dxa"/>
            <w:tcBorders>
              <w:top w:val="single" w:sz="4" w:space="0" w:color="auto"/>
            </w:tcBorders>
            <w:vAlign w:val="center"/>
          </w:tcPr>
          <w:p w:rsidR="00850914" w:rsidRPr="00C12658" w:rsidRDefault="00850914" w:rsidP="00850914">
            <w:pPr>
              <w:pStyle w:val="Default"/>
              <w:spacing w:line="400" w:lineRule="exact"/>
              <w:jc w:val="both"/>
              <w:rPr>
                <w:rFonts w:ascii="標楷體" w:eastAsia="標楷體" w:hAnsi="標楷體"/>
                <w:color w:val="000000" w:themeColor="text1"/>
                <w:sz w:val="28"/>
                <w:szCs w:val="28"/>
              </w:rPr>
            </w:pPr>
            <w:r w:rsidRPr="00C12658">
              <w:rPr>
                <w:rFonts w:ascii="標楷體" w:eastAsia="標楷體" w:hAnsi="標楷體" w:hint="eastAsia"/>
                <w:color w:val="000000" w:themeColor="text1"/>
                <w:sz w:val="28"/>
                <w:szCs w:val="28"/>
              </w:rPr>
              <w:t>採購評選委員會審議規則第11條規定</w:t>
            </w:r>
          </w:p>
        </w:tc>
      </w:tr>
      <w:tr w:rsidR="00850914" w:rsidRPr="00C12658" w:rsidTr="00834D4A">
        <w:trPr>
          <w:gridAfter w:val="1"/>
          <w:wAfter w:w="15" w:type="dxa"/>
          <w:trHeight w:val="666"/>
          <w:jc w:val="center"/>
        </w:trPr>
        <w:tc>
          <w:tcPr>
            <w:tcW w:w="497" w:type="dxa"/>
            <w:tcBorders>
              <w:top w:val="single" w:sz="4" w:space="0" w:color="auto"/>
            </w:tcBorders>
          </w:tcPr>
          <w:p w:rsidR="00850914" w:rsidRPr="00C12658" w:rsidRDefault="00CC22B3" w:rsidP="00850914">
            <w:pPr>
              <w:spacing w:line="400" w:lineRule="exact"/>
              <w:jc w:val="center"/>
              <w:rPr>
                <w:rFonts w:ascii="標楷體" w:eastAsia="標楷體" w:hAnsi="標楷體"/>
                <w:color w:val="000000" w:themeColor="text1"/>
                <w:sz w:val="28"/>
                <w:szCs w:val="28"/>
              </w:rPr>
            </w:pPr>
            <w:r w:rsidRPr="00C12658">
              <w:rPr>
                <w:rFonts w:ascii="標楷體" w:eastAsia="標楷體" w:hAnsi="標楷體"/>
                <w:color w:val="000000" w:themeColor="text1"/>
                <w:sz w:val="28"/>
                <w:szCs w:val="28"/>
              </w:rPr>
              <w:t>7</w:t>
            </w:r>
          </w:p>
        </w:tc>
        <w:tc>
          <w:tcPr>
            <w:tcW w:w="6019" w:type="dxa"/>
            <w:tcBorders>
              <w:top w:val="single" w:sz="4" w:space="0" w:color="auto"/>
            </w:tcBorders>
          </w:tcPr>
          <w:p w:rsidR="00850914" w:rsidRPr="00C12658" w:rsidRDefault="00850914" w:rsidP="00E83216">
            <w:pPr>
              <w:spacing w:line="400" w:lineRule="exact"/>
              <w:ind w:leftChars="14" w:left="34" w:right="57"/>
              <w:rPr>
                <w:rFonts w:ascii="標楷體" w:eastAsia="標楷體" w:hAnsi="標楷體"/>
                <w:color w:val="000000" w:themeColor="text1"/>
                <w:sz w:val="28"/>
                <w:szCs w:val="28"/>
              </w:rPr>
            </w:pPr>
            <w:r w:rsidRPr="00C12658">
              <w:rPr>
                <w:rFonts w:ascii="標楷體" w:eastAsia="標楷體" w:hAnsi="標楷體" w:hint="eastAsia"/>
                <w:color w:val="000000" w:themeColor="text1"/>
                <w:sz w:val="28"/>
                <w:szCs w:val="28"/>
              </w:rPr>
              <w:t>未書面通知廠商決標結果。</w:t>
            </w:r>
          </w:p>
        </w:tc>
        <w:tc>
          <w:tcPr>
            <w:tcW w:w="3260" w:type="dxa"/>
            <w:tcBorders>
              <w:top w:val="single" w:sz="4" w:space="0" w:color="auto"/>
            </w:tcBorders>
            <w:vAlign w:val="center"/>
          </w:tcPr>
          <w:p w:rsidR="00850914" w:rsidRPr="00C12658" w:rsidRDefault="00850914" w:rsidP="00850914">
            <w:pPr>
              <w:pStyle w:val="Default"/>
              <w:spacing w:line="400" w:lineRule="exact"/>
              <w:ind w:left="2"/>
              <w:jc w:val="center"/>
              <w:rPr>
                <w:rFonts w:ascii="標楷體" w:eastAsia="標楷體" w:hAnsi="標楷體" w:cs="Times New Roman"/>
                <w:color w:val="000000" w:themeColor="text1"/>
                <w:sz w:val="28"/>
                <w:szCs w:val="28"/>
              </w:rPr>
            </w:pPr>
            <w:r w:rsidRPr="00C12658">
              <w:rPr>
                <w:rFonts w:ascii="標楷體" w:eastAsia="標楷體" w:hAnsi="標楷體" w:cs="Times New Roman" w:hint="eastAsia"/>
                <w:color w:val="000000" w:themeColor="text1"/>
                <w:sz w:val="28"/>
                <w:szCs w:val="28"/>
              </w:rPr>
              <w:t>政府採購法第107條規定</w:t>
            </w:r>
          </w:p>
        </w:tc>
      </w:tr>
      <w:tr w:rsidR="00850914" w:rsidRPr="00C12658" w:rsidTr="00A33CFD">
        <w:trPr>
          <w:gridAfter w:val="1"/>
          <w:wAfter w:w="15" w:type="dxa"/>
          <w:jc w:val="center"/>
        </w:trPr>
        <w:tc>
          <w:tcPr>
            <w:tcW w:w="497" w:type="dxa"/>
            <w:tcBorders>
              <w:top w:val="single" w:sz="4" w:space="0" w:color="auto"/>
            </w:tcBorders>
          </w:tcPr>
          <w:p w:rsidR="00850914" w:rsidRPr="00C12658" w:rsidRDefault="00CC22B3" w:rsidP="00850914">
            <w:pPr>
              <w:spacing w:line="400" w:lineRule="exact"/>
              <w:jc w:val="center"/>
              <w:rPr>
                <w:rFonts w:ascii="標楷體" w:eastAsia="標楷體" w:hAnsi="標楷體"/>
                <w:color w:val="000000" w:themeColor="text1"/>
                <w:sz w:val="28"/>
                <w:szCs w:val="28"/>
              </w:rPr>
            </w:pPr>
            <w:r w:rsidRPr="00C12658">
              <w:rPr>
                <w:rFonts w:ascii="標楷體" w:eastAsia="標楷體" w:hAnsi="標楷體"/>
                <w:color w:val="000000" w:themeColor="text1"/>
                <w:sz w:val="28"/>
                <w:szCs w:val="28"/>
              </w:rPr>
              <w:t>8</w:t>
            </w:r>
          </w:p>
        </w:tc>
        <w:tc>
          <w:tcPr>
            <w:tcW w:w="6019" w:type="dxa"/>
            <w:tcBorders>
              <w:top w:val="single" w:sz="4" w:space="0" w:color="auto"/>
            </w:tcBorders>
          </w:tcPr>
          <w:p w:rsidR="00850914" w:rsidRPr="00C12658" w:rsidRDefault="00850914" w:rsidP="00736EC9">
            <w:pPr>
              <w:spacing w:line="400" w:lineRule="exact"/>
              <w:ind w:left="34" w:right="57" w:hangingChars="12" w:hanging="34"/>
              <w:jc w:val="both"/>
              <w:rPr>
                <w:rFonts w:ascii="標楷體" w:eastAsia="標楷體" w:hAnsi="標楷體" w:cs="Times New Roman"/>
                <w:color w:val="000000" w:themeColor="text1"/>
                <w:sz w:val="28"/>
                <w:szCs w:val="28"/>
              </w:rPr>
            </w:pPr>
            <w:r w:rsidRPr="00C12658">
              <w:rPr>
                <w:rFonts w:ascii="標楷體" w:eastAsia="標楷體" w:hAnsi="標楷體" w:cs="Times New Roman" w:hint="eastAsia"/>
                <w:color w:val="000000" w:themeColor="text1"/>
                <w:sz w:val="28"/>
                <w:szCs w:val="28"/>
              </w:rPr>
              <w:t>決標紀錄紀載採固定價格給付、決標公告刊登係依據政府採購法第47條第1項第2款規定未訂定底價；然本案未於招標文件內敘明未採最低價標決標之事由。請</w:t>
            </w:r>
            <w:r w:rsidR="00736EC9">
              <w:rPr>
                <w:rFonts w:ascii="標楷體" w:eastAsia="標楷體" w:hAnsi="標楷體" w:cs="Times New Roman" w:hint="eastAsia"/>
                <w:color w:val="000000" w:themeColor="text1"/>
                <w:sz w:val="28"/>
                <w:szCs w:val="28"/>
              </w:rPr>
              <w:t>俟</w:t>
            </w:r>
            <w:r w:rsidRPr="00C12658">
              <w:rPr>
                <w:rFonts w:ascii="標楷體" w:eastAsia="標楷體" w:hAnsi="標楷體" w:cs="Times New Roman" w:hint="eastAsia"/>
                <w:color w:val="000000" w:themeColor="text1"/>
                <w:sz w:val="28"/>
                <w:szCs w:val="28"/>
              </w:rPr>
              <w:t>後注意改進。</w:t>
            </w:r>
          </w:p>
        </w:tc>
        <w:tc>
          <w:tcPr>
            <w:tcW w:w="3260" w:type="dxa"/>
            <w:tcBorders>
              <w:top w:val="single" w:sz="4" w:space="0" w:color="auto"/>
            </w:tcBorders>
            <w:vAlign w:val="center"/>
          </w:tcPr>
          <w:p w:rsidR="00850914" w:rsidRPr="00C12658" w:rsidRDefault="00850914" w:rsidP="00850914">
            <w:pPr>
              <w:spacing w:line="400" w:lineRule="exact"/>
              <w:ind w:right="57"/>
              <w:jc w:val="both"/>
              <w:rPr>
                <w:rFonts w:ascii="標楷體" w:eastAsia="標楷體" w:hAnsi="標楷體" w:cs="Times New Roman"/>
                <w:color w:val="000000" w:themeColor="text1"/>
                <w:sz w:val="28"/>
                <w:szCs w:val="28"/>
              </w:rPr>
            </w:pPr>
            <w:r w:rsidRPr="00C12658">
              <w:rPr>
                <w:rFonts w:ascii="標楷體" w:eastAsia="標楷體" w:hAnsi="標楷體" w:cs="Times New Roman" w:hint="eastAsia"/>
                <w:color w:val="000000" w:themeColor="text1"/>
                <w:sz w:val="28"/>
                <w:szCs w:val="28"/>
              </w:rPr>
              <w:t>政府採購法第47條第1項第2款規定</w:t>
            </w:r>
          </w:p>
        </w:tc>
      </w:tr>
      <w:tr w:rsidR="00CC22B3" w:rsidRPr="00C12658" w:rsidTr="007F01B6">
        <w:trPr>
          <w:gridAfter w:val="1"/>
          <w:wAfter w:w="15" w:type="dxa"/>
          <w:jc w:val="center"/>
        </w:trPr>
        <w:tc>
          <w:tcPr>
            <w:tcW w:w="497" w:type="dxa"/>
            <w:tcBorders>
              <w:top w:val="single" w:sz="4" w:space="0" w:color="auto"/>
            </w:tcBorders>
          </w:tcPr>
          <w:p w:rsidR="00CC22B3" w:rsidRPr="00C12658" w:rsidRDefault="00CC22B3" w:rsidP="00CC22B3">
            <w:pPr>
              <w:spacing w:line="400" w:lineRule="exact"/>
              <w:jc w:val="center"/>
              <w:rPr>
                <w:rFonts w:ascii="標楷體" w:eastAsia="標楷體" w:hAnsi="標楷體"/>
                <w:color w:val="000000" w:themeColor="text1"/>
                <w:sz w:val="28"/>
                <w:szCs w:val="28"/>
              </w:rPr>
            </w:pPr>
            <w:r w:rsidRPr="00C12658">
              <w:rPr>
                <w:rFonts w:ascii="標楷體" w:eastAsia="標楷體" w:hAnsi="標楷體"/>
                <w:color w:val="000000" w:themeColor="text1"/>
                <w:sz w:val="28"/>
                <w:szCs w:val="28"/>
              </w:rPr>
              <w:t>9</w:t>
            </w:r>
          </w:p>
        </w:tc>
        <w:tc>
          <w:tcPr>
            <w:tcW w:w="6019" w:type="dxa"/>
            <w:tcBorders>
              <w:top w:val="single" w:sz="4" w:space="0" w:color="auto"/>
            </w:tcBorders>
          </w:tcPr>
          <w:p w:rsidR="00CC22B3" w:rsidRPr="00C12658" w:rsidRDefault="00CC22B3" w:rsidP="00CC22B3">
            <w:pPr>
              <w:spacing w:line="400" w:lineRule="exact"/>
              <w:jc w:val="both"/>
              <w:rPr>
                <w:rFonts w:ascii="標楷體" w:eastAsia="標楷體" w:hAnsi="標楷體"/>
                <w:color w:val="000000" w:themeColor="text1"/>
                <w:sz w:val="28"/>
                <w:szCs w:val="28"/>
              </w:rPr>
            </w:pPr>
            <w:r w:rsidRPr="00C12658">
              <w:rPr>
                <w:rFonts w:ascii="標楷體" w:eastAsia="標楷體" w:hAnsi="標楷體" w:hint="eastAsia"/>
                <w:color w:val="000000" w:themeColor="text1"/>
                <w:sz w:val="28"/>
                <w:szCs w:val="28"/>
              </w:rPr>
              <w:t>議價、決標紀錄之[決標原則]登載:依「政府採購法」第52條第1項第3款以合於招標文件之最有利標為得標廠商，與決標公告 [決標方式] 欄登載為:</w:t>
            </w:r>
            <w:r w:rsidR="00AB1809">
              <w:rPr>
                <w:rFonts w:ascii="標楷體" w:eastAsia="標楷體" w:hAnsi="標楷體" w:hint="eastAsia"/>
                <w:color w:val="000000" w:themeColor="text1"/>
                <w:sz w:val="28"/>
                <w:szCs w:val="28"/>
              </w:rPr>
              <w:t>「最低標」不一致</w:t>
            </w:r>
            <w:r w:rsidRPr="00C12658">
              <w:rPr>
                <w:rFonts w:ascii="標楷體" w:eastAsia="標楷體" w:hAnsi="標楷體" w:hint="eastAsia"/>
                <w:color w:val="000000" w:themeColor="text1"/>
                <w:sz w:val="28"/>
                <w:szCs w:val="28"/>
              </w:rPr>
              <w:t>，請確認或請嗣後注意辦理。</w:t>
            </w:r>
          </w:p>
        </w:tc>
        <w:tc>
          <w:tcPr>
            <w:tcW w:w="3260" w:type="dxa"/>
            <w:tcBorders>
              <w:top w:val="single" w:sz="4" w:space="0" w:color="auto"/>
            </w:tcBorders>
            <w:vAlign w:val="center"/>
          </w:tcPr>
          <w:p w:rsidR="00CC22B3" w:rsidRPr="00C12658" w:rsidRDefault="00CC22B3" w:rsidP="00CC22B3">
            <w:pPr>
              <w:spacing w:line="400" w:lineRule="exact"/>
              <w:ind w:right="57"/>
              <w:jc w:val="both"/>
              <w:rPr>
                <w:rFonts w:ascii="標楷體" w:eastAsia="標楷體" w:hAnsi="標楷體" w:cs="Times New Roman"/>
                <w:color w:val="000000" w:themeColor="text1"/>
                <w:sz w:val="28"/>
                <w:szCs w:val="28"/>
              </w:rPr>
            </w:pPr>
            <w:r w:rsidRPr="00C12658">
              <w:rPr>
                <w:rFonts w:ascii="標楷體" w:eastAsia="標楷體" w:hAnsi="標楷體" w:cs="Times New Roman" w:hint="eastAsia"/>
                <w:color w:val="000000" w:themeColor="text1"/>
                <w:sz w:val="28"/>
                <w:szCs w:val="28"/>
              </w:rPr>
              <w:t>政府採購法第52條第1項第3款</w:t>
            </w:r>
            <w:r w:rsidRPr="00C12658">
              <w:rPr>
                <w:rFonts w:ascii="標楷體" w:eastAsia="標楷體" w:hAnsi="標楷體" w:hint="eastAsia"/>
                <w:color w:val="000000" w:themeColor="text1"/>
                <w:sz w:val="28"/>
                <w:szCs w:val="28"/>
              </w:rPr>
              <w:t>規定及「政府採購錯誤行為態樣」十、決標程序 (十八)之情形</w:t>
            </w:r>
          </w:p>
        </w:tc>
      </w:tr>
      <w:tr w:rsidR="00CC22B3" w:rsidRPr="00C12658" w:rsidTr="007F01B6">
        <w:trPr>
          <w:gridAfter w:val="1"/>
          <w:wAfter w:w="15" w:type="dxa"/>
          <w:jc w:val="center"/>
        </w:trPr>
        <w:tc>
          <w:tcPr>
            <w:tcW w:w="497" w:type="dxa"/>
            <w:tcBorders>
              <w:top w:val="single" w:sz="4" w:space="0" w:color="auto"/>
            </w:tcBorders>
          </w:tcPr>
          <w:p w:rsidR="00CC22B3" w:rsidRPr="00C12658" w:rsidRDefault="00CC22B3" w:rsidP="00CC22B3">
            <w:pPr>
              <w:spacing w:line="400" w:lineRule="exact"/>
              <w:jc w:val="center"/>
              <w:rPr>
                <w:rFonts w:ascii="標楷體" w:eastAsia="標楷體" w:hAnsi="標楷體"/>
                <w:color w:val="000000" w:themeColor="text1"/>
                <w:sz w:val="28"/>
                <w:szCs w:val="28"/>
              </w:rPr>
            </w:pPr>
            <w:r w:rsidRPr="00C12658">
              <w:rPr>
                <w:rFonts w:ascii="標楷體" w:eastAsia="標楷體" w:hAnsi="標楷體"/>
                <w:color w:val="000000" w:themeColor="text1"/>
                <w:sz w:val="28"/>
                <w:szCs w:val="28"/>
              </w:rPr>
              <w:t>10</w:t>
            </w:r>
          </w:p>
        </w:tc>
        <w:tc>
          <w:tcPr>
            <w:tcW w:w="6019" w:type="dxa"/>
            <w:tcBorders>
              <w:top w:val="single" w:sz="4" w:space="0" w:color="auto"/>
            </w:tcBorders>
          </w:tcPr>
          <w:p w:rsidR="00CC22B3" w:rsidRPr="00C12658" w:rsidRDefault="00CC22B3" w:rsidP="000E06B7">
            <w:pPr>
              <w:spacing w:line="400" w:lineRule="exact"/>
              <w:ind w:left="33" w:hanging="33"/>
              <w:jc w:val="both"/>
              <w:rPr>
                <w:rFonts w:ascii="標楷體" w:eastAsia="標楷體" w:hAnsi="標楷體"/>
                <w:color w:val="000000" w:themeColor="text1"/>
                <w:sz w:val="28"/>
                <w:szCs w:val="28"/>
              </w:rPr>
            </w:pPr>
            <w:r w:rsidRPr="00C12658">
              <w:rPr>
                <w:rFonts w:ascii="標楷體" w:eastAsia="標楷體" w:hAnsi="標楷體" w:hint="eastAsia"/>
                <w:color w:val="000000" w:themeColor="text1"/>
                <w:sz w:val="28"/>
                <w:szCs w:val="28"/>
              </w:rPr>
              <w:t>決標公告登載錯誤。應依公共工程專業技師簽證規則實施技師簽證</w:t>
            </w:r>
            <w:r w:rsidR="000E06B7">
              <w:rPr>
                <w:rFonts w:ascii="標楷體" w:eastAsia="標楷體" w:hAnsi="標楷體" w:hint="eastAsia"/>
                <w:color w:val="000000" w:themeColor="text1"/>
                <w:sz w:val="28"/>
                <w:szCs w:val="28"/>
              </w:rPr>
              <w:t>範圍，</w:t>
            </w:r>
            <w:r w:rsidR="000E06B7" w:rsidRPr="00C12658">
              <w:rPr>
                <w:rFonts w:ascii="標楷體" w:eastAsia="標楷體" w:hAnsi="標楷體" w:hint="eastAsia"/>
                <w:color w:val="000000" w:themeColor="text1"/>
                <w:sz w:val="28"/>
                <w:szCs w:val="28"/>
              </w:rPr>
              <w:t>決標公告</w:t>
            </w:r>
            <w:r w:rsidR="000E06B7">
              <w:rPr>
                <w:rFonts w:ascii="標楷體" w:eastAsia="標楷體" w:hAnsi="標楷體" w:hint="eastAsia"/>
                <w:color w:val="000000" w:themeColor="text1"/>
                <w:sz w:val="28"/>
                <w:szCs w:val="28"/>
              </w:rPr>
              <w:t>該項</w:t>
            </w:r>
            <w:r w:rsidRPr="00C12658">
              <w:rPr>
                <w:rFonts w:ascii="標楷體" w:eastAsia="標楷體" w:hAnsi="標楷體" w:hint="eastAsia"/>
                <w:color w:val="000000" w:themeColor="text1"/>
                <w:sz w:val="28"/>
                <w:szCs w:val="28"/>
              </w:rPr>
              <w:t>欄</w:t>
            </w:r>
            <w:r w:rsidR="000E06B7">
              <w:rPr>
                <w:rFonts w:ascii="標楷體" w:eastAsia="標楷體" w:hAnsi="標楷體" w:hint="eastAsia"/>
                <w:color w:val="000000" w:themeColor="text1"/>
                <w:sz w:val="28"/>
                <w:szCs w:val="28"/>
              </w:rPr>
              <w:t>位</w:t>
            </w:r>
            <w:r w:rsidRPr="00C12658">
              <w:rPr>
                <w:rFonts w:ascii="標楷體" w:eastAsia="標楷體" w:hAnsi="標楷體" w:hint="eastAsia"/>
                <w:color w:val="000000" w:themeColor="text1"/>
                <w:sz w:val="28"/>
                <w:szCs w:val="28"/>
              </w:rPr>
              <w:t>:登載「否」。</w:t>
            </w:r>
          </w:p>
        </w:tc>
        <w:tc>
          <w:tcPr>
            <w:tcW w:w="3260" w:type="dxa"/>
            <w:tcBorders>
              <w:top w:val="single" w:sz="4" w:space="0" w:color="auto"/>
            </w:tcBorders>
            <w:vAlign w:val="center"/>
          </w:tcPr>
          <w:p w:rsidR="00CC22B3" w:rsidRPr="00C12658" w:rsidRDefault="00CC22B3" w:rsidP="0016340A">
            <w:pPr>
              <w:spacing w:line="400" w:lineRule="exact"/>
              <w:rPr>
                <w:rFonts w:ascii="標楷體" w:eastAsia="標楷體" w:hAnsi="標楷體"/>
                <w:color w:val="000000" w:themeColor="text1"/>
                <w:sz w:val="28"/>
                <w:szCs w:val="28"/>
              </w:rPr>
            </w:pPr>
            <w:r w:rsidRPr="00C12658">
              <w:rPr>
                <w:rFonts w:ascii="標楷體" w:eastAsia="標楷體" w:hAnsi="標楷體" w:hint="eastAsia"/>
                <w:color w:val="000000" w:themeColor="text1"/>
                <w:sz w:val="28"/>
                <w:szCs w:val="28"/>
              </w:rPr>
              <w:t>政府採購法第61條</w:t>
            </w:r>
            <w:r w:rsidR="00485B18" w:rsidRPr="00C12658">
              <w:rPr>
                <w:rFonts w:ascii="標楷體" w:eastAsia="標楷體" w:hAnsi="標楷體" w:cs="Times New Roman" w:hint="eastAsia"/>
                <w:color w:val="000000" w:themeColor="text1"/>
                <w:sz w:val="28"/>
                <w:szCs w:val="28"/>
              </w:rPr>
              <w:t>規定</w:t>
            </w:r>
          </w:p>
        </w:tc>
      </w:tr>
      <w:tr w:rsidR="00CC22B3" w:rsidRPr="00C12658" w:rsidTr="007F01B6">
        <w:trPr>
          <w:gridAfter w:val="1"/>
          <w:wAfter w:w="15" w:type="dxa"/>
          <w:jc w:val="center"/>
        </w:trPr>
        <w:tc>
          <w:tcPr>
            <w:tcW w:w="497" w:type="dxa"/>
            <w:tcBorders>
              <w:top w:val="single" w:sz="4" w:space="0" w:color="auto"/>
            </w:tcBorders>
          </w:tcPr>
          <w:p w:rsidR="00CC22B3" w:rsidRPr="00C12658" w:rsidRDefault="00CC22B3" w:rsidP="00CC22B3">
            <w:pPr>
              <w:spacing w:line="400" w:lineRule="exact"/>
              <w:jc w:val="center"/>
              <w:rPr>
                <w:rFonts w:ascii="標楷體" w:eastAsia="標楷體" w:hAnsi="標楷體"/>
                <w:color w:val="000000" w:themeColor="text1"/>
                <w:sz w:val="28"/>
                <w:szCs w:val="28"/>
              </w:rPr>
            </w:pPr>
            <w:r w:rsidRPr="00C12658">
              <w:rPr>
                <w:rFonts w:ascii="標楷體" w:eastAsia="標楷體" w:hAnsi="標楷體"/>
                <w:color w:val="000000" w:themeColor="text1"/>
                <w:sz w:val="28"/>
                <w:szCs w:val="28"/>
              </w:rPr>
              <w:t>11</w:t>
            </w:r>
          </w:p>
        </w:tc>
        <w:tc>
          <w:tcPr>
            <w:tcW w:w="6019" w:type="dxa"/>
            <w:tcBorders>
              <w:top w:val="single" w:sz="4" w:space="0" w:color="auto"/>
            </w:tcBorders>
          </w:tcPr>
          <w:p w:rsidR="00CC22B3" w:rsidRPr="00C12658" w:rsidRDefault="00CC22B3" w:rsidP="00CC22B3">
            <w:pPr>
              <w:spacing w:line="400" w:lineRule="exact"/>
              <w:ind w:right="57"/>
              <w:jc w:val="both"/>
              <w:rPr>
                <w:rFonts w:ascii="標楷體" w:eastAsia="標楷體" w:hAnsi="標楷體" w:cs="Times New Roman"/>
                <w:color w:val="000000" w:themeColor="text1"/>
                <w:sz w:val="28"/>
                <w:szCs w:val="28"/>
              </w:rPr>
            </w:pPr>
            <w:r w:rsidRPr="00C12658">
              <w:rPr>
                <w:rFonts w:ascii="標楷體" w:eastAsia="標楷體" w:hAnsi="標楷體" w:cs="Times New Roman" w:hint="eastAsia"/>
                <w:color w:val="000000" w:themeColor="text1"/>
                <w:sz w:val="28"/>
                <w:szCs w:val="28"/>
              </w:rPr>
              <w:t>決標結果</w:t>
            </w:r>
            <w:r w:rsidR="00736EC9">
              <w:rPr>
                <w:rFonts w:ascii="標楷體" w:eastAsia="標楷體" w:hAnsi="標楷體" w:cs="Times New Roman" w:hint="eastAsia"/>
                <w:color w:val="000000" w:themeColor="text1"/>
                <w:sz w:val="28"/>
                <w:szCs w:val="28"/>
              </w:rPr>
              <w:t>未</w:t>
            </w:r>
            <w:r w:rsidRPr="00C12658">
              <w:rPr>
                <w:rFonts w:ascii="標楷體" w:eastAsia="標楷體" w:hAnsi="標楷體" w:cs="Times New Roman" w:hint="eastAsia"/>
                <w:color w:val="000000" w:themeColor="text1"/>
                <w:sz w:val="28"/>
                <w:szCs w:val="28"/>
              </w:rPr>
              <w:t>於決標後一定期間內，將決標結果刊登於政府採購公報，並以書面通知各投標廠商。</w:t>
            </w:r>
          </w:p>
        </w:tc>
        <w:tc>
          <w:tcPr>
            <w:tcW w:w="3260" w:type="dxa"/>
            <w:tcBorders>
              <w:top w:val="single" w:sz="4" w:space="0" w:color="auto"/>
            </w:tcBorders>
            <w:vAlign w:val="center"/>
          </w:tcPr>
          <w:p w:rsidR="00CC22B3" w:rsidRPr="00C12658" w:rsidRDefault="00CC22B3" w:rsidP="00CC22B3">
            <w:pPr>
              <w:spacing w:line="400" w:lineRule="exact"/>
              <w:ind w:right="57"/>
              <w:jc w:val="center"/>
              <w:rPr>
                <w:rFonts w:ascii="標楷體" w:eastAsia="標楷體" w:hAnsi="標楷體" w:cs="Times New Roman"/>
                <w:color w:val="000000" w:themeColor="text1"/>
                <w:sz w:val="28"/>
                <w:szCs w:val="28"/>
              </w:rPr>
            </w:pPr>
            <w:r w:rsidRPr="00C12658">
              <w:rPr>
                <w:rFonts w:ascii="標楷體" w:eastAsia="標楷體" w:hAnsi="標楷體" w:cs="Times New Roman" w:hint="eastAsia"/>
                <w:color w:val="000000" w:themeColor="text1"/>
                <w:sz w:val="28"/>
                <w:szCs w:val="28"/>
              </w:rPr>
              <w:t>政府採購法第61條規定</w:t>
            </w:r>
          </w:p>
        </w:tc>
      </w:tr>
      <w:tr w:rsidR="00CC22B3" w:rsidRPr="00C12658" w:rsidTr="007F01B6">
        <w:trPr>
          <w:jc w:val="center"/>
        </w:trPr>
        <w:tc>
          <w:tcPr>
            <w:tcW w:w="9791" w:type="dxa"/>
            <w:gridSpan w:val="4"/>
            <w:tcBorders>
              <w:top w:val="single" w:sz="4" w:space="0" w:color="auto"/>
              <w:bottom w:val="single" w:sz="4" w:space="0" w:color="auto"/>
            </w:tcBorders>
          </w:tcPr>
          <w:p w:rsidR="00CC22B3" w:rsidRPr="00C12658" w:rsidRDefault="00CC22B3" w:rsidP="00CC22B3">
            <w:pPr>
              <w:rPr>
                <w:rFonts w:ascii="標楷體" w:eastAsia="標楷體" w:hAnsi="標楷體"/>
                <w:color w:val="000000" w:themeColor="text1"/>
                <w:sz w:val="28"/>
                <w:szCs w:val="28"/>
              </w:rPr>
            </w:pPr>
            <w:r w:rsidRPr="00C12658">
              <w:rPr>
                <w:rFonts w:ascii="標楷體" w:eastAsia="標楷體" w:hAnsi="標楷體" w:hint="eastAsia"/>
                <w:color w:val="000000" w:themeColor="text1"/>
                <w:sz w:val="28"/>
                <w:szCs w:val="28"/>
              </w:rPr>
              <w:t>三、履約階段</w:t>
            </w:r>
          </w:p>
        </w:tc>
      </w:tr>
      <w:tr w:rsidR="00CC22B3" w:rsidRPr="00C12658" w:rsidTr="007F01B6">
        <w:trPr>
          <w:gridAfter w:val="1"/>
          <w:wAfter w:w="15" w:type="dxa"/>
          <w:jc w:val="center"/>
        </w:trPr>
        <w:tc>
          <w:tcPr>
            <w:tcW w:w="497" w:type="dxa"/>
            <w:tcBorders>
              <w:top w:val="single" w:sz="4" w:space="0" w:color="auto"/>
              <w:bottom w:val="single" w:sz="4" w:space="0" w:color="auto"/>
            </w:tcBorders>
          </w:tcPr>
          <w:p w:rsidR="00CC22B3" w:rsidRPr="00C12658" w:rsidRDefault="00CC22B3" w:rsidP="00CC22B3">
            <w:pPr>
              <w:spacing w:line="400" w:lineRule="exact"/>
              <w:jc w:val="center"/>
              <w:rPr>
                <w:rFonts w:ascii="標楷體" w:eastAsia="標楷體" w:hAnsi="標楷體"/>
                <w:color w:val="000000" w:themeColor="text1"/>
                <w:sz w:val="28"/>
                <w:szCs w:val="28"/>
              </w:rPr>
            </w:pPr>
            <w:r w:rsidRPr="00C12658">
              <w:rPr>
                <w:rFonts w:ascii="標楷體" w:eastAsia="標楷體" w:hAnsi="標楷體" w:hint="eastAsia"/>
                <w:color w:val="000000" w:themeColor="text1"/>
                <w:sz w:val="28"/>
                <w:szCs w:val="28"/>
              </w:rPr>
              <w:t>1</w:t>
            </w:r>
          </w:p>
        </w:tc>
        <w:tc>
          <w:tcPr>
            <w:tcW w:w="6019" w:type="dxa"/>
            <w:tcBorders>
              <w:top w:val="single" w:sz="4" w:space="0" w:color="auto"/>
              <w:bottom w:val="single" w:sz="4" w:space="0" w:color="auto"/>
            </w:tcBorders>
          </w:tcPr>
          <w:p w:rsidR="00CC22B3" w:rsidRPr="00C12658" w:rsidRDefault="00CC22B3" w:rsidP="00CC22B3">
            <w:pPr>
              <w:spacing w:line="400" w:lineRule="exact"/>
              <w:ind w:leftChars="24" w:left="94" w:right="57" w:hangingChars="13" w:hanging="36"/>
              <w:jc w:val="both"/>
              <w:rPr>
                <w:rFonts w:ascii="標楷體" w:eastAsia="標楷體" w:hAnsi="標楷體" w:cs="Times New Roman"/>
                <w:color w:val="000000" w:themeColor="text1"/>
                <w:sz w:val="28"/>
                <w:szCs w:val="28"/>
              </w:rPr>
            </w:pPr>
            <w:r w:rsidRPr="00C12658">
              <w:rPr>
                <w:rFonts w:ascii="標楷體" w:eastAsia="標楷體" w:hAnsi="標楷體" w:cs="Times New Roman" w:hint="eastAsia"/>
                <w:color w:val="000000" w:themeColor="text1"/>
                <w:sz w:val="28"/>
                <w:szCs w:val="28"/>
              </w:rPr>
              <w:t>契約簽訂日期漏填。</w:t>
            </w:r>
          </w:p>
        </w:tc>
        <w:tc>
          <w:tcPr>
            <w:tcW w:w="3260" w:type="dxa"/>
            <w:tcBorders>
              <w:top w:val="single" w:sz="4" w:space="0" w:color="auto"/>
              <w:bottom w:val="single" w:sz="4" w:space="0" w:color="auto"/>
            </w:tcBorders>
          </w:tcPr>
          <w:p w:rsidR="00CC22B3" w:rsidRPr="00C12658" w:rsidRDefault="00CC22B3" w:rsidP="00CC22B3">
            <w:pPr>
              <w:spacing w:line="400" w:lineRule="exact"/>
              <w:ind w:right="57"/>
              <w:jc w:val="both"/>
              <w:rPr>
                <w:rFonts w:ascii="標楷體" w:eastAsia="標楷體" w:hAnsi="標楷體" w:cs="Times New Roman"/>
                <w:color w:val="000000" w:themeColor="text1"/>
                <w:sz w:val="28"/>
                <w:szCs w:val="28"/>
              </w:rPr>
            </w:pPr>
            <w:r w:rsidRPr="00C12658">
              <w:rPr>
                <w:rFonts w:ascii="標楷體" w:eastAsia="標楷體" w:hAnsi="標楷體" w:cs="Times New Roman" w:hint="eastAsia"/>
                <w:color w:val="000000" w:themeColor="text1"/>
                <w:sz w:val="28"/>
                <w:szCs w:val="28"/>
              </w:rPr>
              <w:t>採購契約要項第2條第1項第9款規定</w:t>
            </w:r>
          </w:p>
        </w:tc>
      </w:tr>
      <w:tr w:rsidR="00CC22B3" w:rsidRPr="00C12658" w:rsidTr="000D55EE">
        <w:trPr>
          <w:gridAfter w:val="1"/>
          <w:wAfter w:w="15" w:type="dxa"/>
          <w:jc w:val="center"/>
        </w:trPr>
        <w:tc>
          <w:tcPr>
            <w:tcW w:w="497" w:type="dxa"/>
            <w:tcBorders>
              <w:top w:val="single" w:sz="4" w:space="0" w:color="auto"/>
              <w:bottom w:val="single" w:sz="4" w:space="0" w:color="auto"/>
            </w:tcBorders>
          </w:tcPr>
          <w:p w:rsidR="00CC22B3" w:rsidRPr="00C12658" w:rsidRDefault="00CC22B3" w:rsidP="00CC22B3">
            <w:pPr>
              <w:spacing w:line="400" w:lineRule="exact"/>
              <w:jc w:val="center"/>
              <w:rPr>
                <w:rFonts w:ascii="標楷體" w:eastAsia="標楷體" w:hAnsi="標楷體"/>
                <w:color w:val="000000" w:themeColor="text1"/>
                <w:sz w:val="28"/>
                <w:szCs w:val="28"/>
              </w:rPr>
            </w:pPr>
            <w:r w:rsidRPr="00C12658">
              <w:rPr>
                <w:rFonts w:ascii="標楷體" w:eastAsia="標楷體" w:hAnsi="標楷體" w:hint="eastAsia"/>
                <w:color w:val="000000" w:themeColor="text1"/>
                <w:sz w:val="28"/>
                <w:szCs w:val="28"/>
              </w:rPr>
              <w:t>2</w:t>
            </w:r>
          </w:p>
        </w:tc>
        <w:tc>
          <w:tcPr>
            <w:tcW w:w="6019" w:type="dxa"/>
            <w:tcBorders>
              <w:top w:val="single" w:sz="4" w:space="0" w:color="auto"/>
              <w:bottom w:val="single" w:sz="4" w:space="0" w:color="auto"/>
            </w:tcBorders>
          </w:tcPr>
          <w:p w:rsidR="007D0753" w:rsidRDefault="00CC22B3" w:rsidP="00CC22B3">
            <w:pPr>
              <w:spacing w:line="400" w:lineRule="exact"/>
              <w:ind w:right="57"/>
              <w:jc w:val="both"/>
              <w:rPr>
                <w:rFonts w:ascii="標楷體" w:eastAsia="標楷體" w:hAnsi="標楷體" w:cs="Times New Roman"/>
                <w:color w:val="000000" w:themeColor="text1"/>
                <w:sz w:val="28"/>
                <w:szCs w:val="28"/>
              </w:rPr>
            </w:pPr>
            <w:r w:rsidRPr="00C12658">
              <w:rPr>
                <w:rFonts w:ascii="標楷體" w:eastAsia="標楷體" w:hAnsi="標楷體" w:cs="Times New Roman" w:hint="eastAsia"/>
                <w:color w:val="000000" w:themeColor="text1"/>
                <w:sz w:val="28"/>
                <w:szCs w:val="28"/>
              </w:rPr>
              <w:t>抽查二級品管檢測報告，抽查木料及白灰石成分有下列情事：</w:t>
            </w:r>
          </w:p>
          <w:p w:rsidR="007D0753" w:rsidRDefault="007D0753" w:rsidP="007D0753">
            <w:pPr>
              <w:spacing w:line="400" w:lineRule="exact"/>
              <w:ind w:leftChars="21" w:left="473" w:right="57" w:hangingChars="151" w:hanging="423"/>
              <w:jc w:val="both"/>
              <w:rPr>
                <w:rFonts w:ascii="標楷體" w:eastAsia="標楷體" w:hAnsi="標楷體" w:cs="Times New Roman"/>
                <w:color w:val="000000" w:themeColor="text1"/>
                <w:sz w:val="28"/>
                <w:szCs w:val="28"/>
              </w:rPr>
            </w:pPr>
            <w:r>
              <w:rPr>
                <w:rFonts w:ascii="標楷體" w:eastAsia="標楷體" w:hAnsi="標楷體" w:cs="Times New Roman"/>
                <w:color w:val="000000" w:themeColor="text1"/>
                <w:sz w:val="28"/>
                <w:szCs w:val="28"/>
              </w:rPr>
              <w:t>(</w:t>
            </w:r>
            <w:r>
              <w:rPr>
                <w:rFonts w:ascii="標楷體" w:eastAsia="標楷體" w:hAnsi="標楷體" w:cs="Times New Roman" w:hint="eastAsia"/>
                <w:color w:val="000000" w:themeColor="text1"/>
                <w:sz w:val="28"/>
                <w:szCs w:val="28"/>
              </w:rPr>
              <w:t>1）</w:t>
            </w:r>
            <w:r w:rsidR="00CC22B3" w:rsidRPr="00C12658">
              <w:rPr>
                <w:rFonts w:ascii="標楷體" w:eastAsia="標楷體" w:hAnsi="標楷體" w:cs="Times New Roman" w:hint="eastAsia"/>
                <w:color w:val="000000" w:themeColor="text1"/>
                <w:sz w:val="28"/>
                <w:szCs w:val="28"/>
              </w:rPr>
              <w:t>SGS檢測報告未具TAF認證之機構。</w:t>
            </w:r>
          </w:p>
          <w:p w:rsidR="007D0753" w:rsidRDefault="007D0753" w:rsidP="007D0753">
            <w:pPr>
              <w:spacing w:line="400" w:lineRule="exact"/>
              <w:ind w:leftChars="21" w:left="473" w:right="57" w:hangingChars="151" w:hanging="423"/>
              <w:jc w:val="both"/>
              <w:rPr>
                <w:rFonts w:ascii="標楷體" w:eastAsia="標楷體" w:hAnsi="標楷體" w:cs="Times New Roman"/>
                <w:color w:val="000000" w:themeColor="text1"/>
                <w:sz w:val="28"/>
                <w:szCs w:val="28"/>
              </w:rPr>
            </w:pPr>
            <w:r>
              <w:rPr>
                <w:rFonts w:ascii="標楷體" w:eastAsia="標楷體" w:hAnsi="標楷體" w:cs="Times New Roman"/>
                <w:color w:val="000000" w:themeColor="text1"/>
                <w:sz w:val="28"/>
                <w:szCs w:val="28"/>
              </w:rPr>
              <w:t>(2</w:t>
            </w:r>
            <w:r>
              <w:rPr>
                <w:rFonts w:ascii="標楷體" w:eastAsia="標楷體" w:hAnsi="標楷體" w:cs="Times New Roman" w:hint="eastAsia"/>
                <w:color w:val="000000" w:themeColor="text1"/>
                <w:sz w:val="28"/>
                <w:szCs w:val="28"/>
              </w:rPr>
              <w:t>）</w:t>
            </w:r>
            <w:r w:rsidR="00CC22B3" w:rsidRPr="00C12658">
              <w:rPr>
                <w:rFonts w:ascii="標楷體" w:eastAsia="標楷體" w:hAnsi="標楷體" w:cs="Times New Roman" w:hint="eastAsia"/>
                <w:color w:val="000000" w:themeColor="text1"/>
                <w:sz w:val="28"/>
                <w:szCs w:val="28"/>
              </w:rPr>
              <w:t>木料缺少抗拉試驗與單價分析表備註不一致。</w:t>
            </w:r>
          </w:p>
          <w:p w:rsidR="00CC22B3" w:rsidRPr="00C12658" w:rsidRDefault="007D0753" w:rsidP="00E83216">
            <w:pPr>
              <w:spacing w:line="400" w:lineRule="exact"/>
              <w:ind w:leftChars="21" w:left="473" w:right="57" w:hangingChars="151" w:hanging="423"/>
              <w:jc w:val="both"/>
              <w:rPr>
                <w:rFonts w:ascii="標楷體" w:eastAsia="標楷體" w:hAnsi="標楷體" w:cs="Times New Roman"/>
                <w:color w:val="000000" w:themeColor="text1"/>
                <w:sz w:val="28"/>
                <w:szCs w:val="28"/>
              </w:rPr>
            </w:pPr>
            <w:r>
              <w:rPr>
                <w:rFonts w:ascii="標楷體" w:eastAsia="標楷體" w:hAnsi="標楷體" w:cs="Times New Roman"/>
                <w:color w:val="000000" w:themeColor="text1"/>
                <w:sz w:val="28"/>
                <w:szCs w:val="28"/>
              </w:rPr>
              <w:t>(3</w:t>
            </w:r>
            <w:r>
              <w:rPr>
                <w:rFonts w:ascii="標楷體" w:eastAsia="標楷體" w:hAnsi="標楷體" w:cs="Times New Roman" w:hint="eastAsia"/>
                <w:color w:val="000000" w:themeColor="text1"/>
                <w:sz w:val="28"/>
                <w:szCs w:val="28"/>
              </w:rPr>
              <w:t>）</w:t>
            </w:r>
            <w:r w:rsidR="00CC22B3" w:rsidRPr="00C12658">
              <w:rPr>
                <w:rFonts w:ascii="標楷體" w:eastAsia="標楷體" w:hAnsi="標楷體" w:cs="Times New Roman" w:hint="eastAsia"/>
                <w:color w:val="000000" w:themeColor="text1"/>
                <w:sz w:val="28"/>
                <w:szCs w:val="28"/>
              </w:rPr>
              <w:t>檜木缺少防腐試驗。</w:t>
            </w:r>
          </w:p>
        </w:tc>
        <w:tc>
          <w:tcPr>
            <w:tcW w:w="3260" w:type="dxa"/>
            <w:tcBorders>
              <w:top w:val="single" w:sz="4" w:space="0" w:color="auto"/>
              <w:bottom w:val="single" w:sz="4" w:space="0" w:color="auto"/>
            </w:tcBorders>
            <w:vAlign w:val="center"/>
          </w:tcPr>
          <w:p w:rsidR="00CC22B3" w:rsidRPr="00C12658" w:rsidRDefault="00CC22B3" w:rsidP="00CC22B3">
            <w:pPr>
              <w:spacing w:line="400" w:lineRule="exact"/>
              <w:ind w:right="57"/>
              <w:jc w:val="both"/>
              <w:rPr>
                <w:rFonts w:ascii="標楷體" w:eastAsia="標楷體" w:hAnsi="標楷體" w:cs="Times New Roman"/>
                <w:color w:val="000000" w:themeColor="text1"/>
                <w:sz w:val="28"/>
                <w:szCs w:val="28"/>
              </w:rPr>
            </w:pPr>
            <w:r w:rsidRPr="00C12658">
              <w:rPr>
                <w:rFonts w:ascii="標楷體" w:eastAsia="標楷體" w:hAnsi="標楷體" w:cs="Times New Roman" w:hint="eastAsia"/>
                <w:color w:val="000000" w:themeColor="text1"/>
                <w:sz w:val="28"/>
                <w:szCs w:val="28"/>
              </w:rPr>
              <w:t>公共工程施工品質管理作業要點第12點規定</w:t>
            </w:r>
          </w:p>
        </w:tc>
      </w:tr>
      <w:tr w:rsidR="00CC22B3" w:rsidRPr="00C12658" w:rsidTr="000E522E">
        <w:trPr>
          <w:gridAfter w:val="1"/>
          <w:wAfter w:w="15" w:type="dxa"/>
          <w:trHeight w:val="70"/>
          <w:jc w:val="center"/>
        </w:trPr>
        <w:tc>
          <w:tcPr>
            <w:tcW w:w="497" w:type="dxa"/>
            <w:tcBorders>
              <w:top w:val="single" w:sz="4" w:space="0" w:color="auto"/>
              <w:bottom w:val="single" w:sz="4" w:space="0" w:color="auto"/>
            </w:tcBorders>
          </w:tcPr>
          <w:p w:rsidR="00CC22B3" w:rsidRPr="00C12658" w:rsidRDefault="00CC22B3" w:rsidP="00CC22B3">
            <w:pPr>
              <w:spacing w:line="400" w:lineRule="exact"/>
              <w:jc w:val="center"/>
              <w:rPr>
                <w:rFonts w:ascii="標楷體" w:eastAsia="標楷體" w:hAnsi="標楷體"/>
                <w:color w:val="000000" w:themeColor="text1"/>
                <w:sz w:val="28"/>
                <w:szCs w:val="28"/>
              </w:rPr>
            </w:pPr>
            <w:r w:rsidRPr="00C12658">
              <w:rPr>
                <w:rFonts w:ascii="標楷體" w:eastAsia="標楷體" w:hAnsi="標楷體" w:hint="eastAsia"/>
                <w:color w:val="000000" w:themeColor="text1"/>
                <w:sz w:val="28"/>
                <w:szCs w:val="28"/>
              </w:rPr>
              <w:t>3</w:t>
            </w:r>
          </w:p>
        </w:tc>
        <w:tc>
          <w:tcPr>
            <w:tcW w:w="6019" w:type="dxa"/>
            <w:tcBorders>
              <w:top w:val="single" w:sz="4" w:space="0" w:color="auto"/>
              <w:bottom w:val="single" w:sz="4" w:space="0" w:color="auto"/>
            </w:tcBorders>
          </w:tcPr>
          <w:p w:rsidR="00CC22B3" w:rsidRPr="00C12658" w:rsidRDefault="00CC22B3" w:rsidP="00CC22B3">
            <w:pPr>
              <w:spacing w:line="400" w:lineRule="exact"/>
              <w:jc w:val="both"/>
              <w:rPr>
                <w:rFonts w:ascii="標楷體" w:eastAsia="標楷體" w:hAnsi="標楷體" w:cs="Arial"/>
                <w:color w:val="000000" w:themeColor="text1"/>
                <w:sz w:val="28"/>
                <w:szCs w:val="28"/>
              </w:rPr>
            </w:pPr>
            <w:r w:rsidRPr="00C12658">
              <w:rPr>
                <w:rFonts w:ascii="標楷體" w:eastAsia="標楷體" w:hAnsi="標楷體" w:cs="Arial" w:hint="eastAsia"/>
                <w:color w:val="000000" w:themeColor="text1"/>
                <w:sz w:val="28"/>
                <w:szCs w:val="28"/>
              </w:rPr>
              <w:t>第一次變更設計簽案說明，配合相關單位之需求及因應實際狀況，依據僅抄錄「政府採購法」第</w:t>
            </w:r>
            <w:r w:rsidRPr="00C12658">
              <w:rPr>
                <w:rFonts w:ascii="標楷體" w:eastAsia="標楷體" w:hAnsi="標楷體" w:cs="Arial"/>
                <w:color w:val="000000" w:themeColor="text1"/>
                <w:sz w:val="28"/>
                <w:szCs w:val="28"/>
              </w:rPr>
              <w:t>22</w:t>
            </w:r>
            <w:r w:rsidRPr="00C12658">
              <w:rPr>
                <w:rFonts w:ascii="標楷體" w:eastAsia="標楷體" w:hAnsi="標楷體" w:cs="Arial" w:hint="eastAsia"/>
                <w:color w:val="000000" w:themeColor="text1"/>
                <w:sz w:val="28"/>
                <w:szCs w:val="28"/>
              </w:rPr>
              <w:t>條第</w:t>
            </w:r>
            <w:r w:rsidRPr="00C12658">
              <w:rPr>
                <w:rFonts w:ascii="標楷體" w:eastAsia="標楷體" w:hAnsi="標楷體" w:cs="Arial"/>
                <w:color w:val="000000" w:themeColor="text1"/>
                <w:sz w:val="28"/>
                <w:szCs w:val="28"/>
              </w:rPr>
              <w:t>1</w:t>
            </w:r>
            <w:r w:rsidRPr="00C12658">
              <w:rPr>
                <w:rFonts w:ascii="標楷體" w:eastAsia="標楷體" w:hAnsi="標楷體" w:cs="Arial" w:hint="eastAsia"/>
                <w:color w:val="000000" w:themeColor="text1"/>
                <w:sz w:val="28"/>
                <w:szCs w:val="28"/>
              </w:rPr>
              <w:t>項第</w:t>
            </w:r>
            <w:r w:rsidRPr="00C12658">
              <w:rPr>
                <w:rFonts w:ascii="標楷體" w:eastAsia="標楷體" w:hAnsi="標楷體" w:cs="Arial"/>
                <w:color w:val="000000" w:themeColor="text1"/>
                <w:sz w:val="28"/>
                <w:szCs w:val="28"/>
              </w:rPr>
              <w:t>6</w:t>
            </w:r>
            <w:r w:rsidRPr="00C12658">
              <w:rPr>
                <w:rFonts w:ascii="標楷體" w:eastAsia="標楷體" w:hAnsi="標楷體" w:cs="Arial" w:hint="eastAsia"/>
                <w:color w:val="000000" w:themeColor="text1"/>
                <w:sz w:val="28"/>
                <w:szCs w:val="28"/>
              </w:rPr>
              <w:t>款規定法條內容..非洽原訂約廠商辦理，不能達到契約目的等辦理變更設計。」建議爾後應敍明事實原因，不宜</w:t>
            </w:r>
            <w:r w:rsidR="0016340A" w:rsidRPr="00C12658">
              <w:rPr>
                <w:rFonts w:ascii="標楷體" w:eastAsia="標楷體" w:hAnsi="標楷體" w:cs="Arial" w:hint="eastAsia"/>
                <w:color w:val="000000" w:themeColor="text1"/>
                <w:sz w:val="28"/>
                <w:szCs w:val="28"/>
              </w:rPr>
              <w:t>僅抄</w:t>
            </w:r>
            <w:r w:rsidRPr="00C12658">
              <w:rPr>
                <w:rFonts w:ascii="標楷體" w:eastAsia="標楷體" w:hAnsi="標楷體" w:cs="Arial" w:hint="eastAsia"/>
                <w:color w:val="000000" w:themeColor="text1"/>
                <w:sz w:val="28"/>
                <w:szCs w:val="28"/>
              </w:rPr>
              <w:t>法條文字。</w:t>
            </w:r>
          </w:p>
        </w:tc>
        <w:tc>
          <w:tcPr>
            <w:tcW w:w="3260" w:type="dxa"/>
            <w:tcBorders>
              <w:top w:val="single" w:sz="4" w:space="0" w:color="auto"/>
              <w:bottom w:val="single" w:sz="4" w:space="0" w:color="auto"/>
            </w:tcBorders>
            <w:vAlign w:val="center"/>
          </w:tcPr>
          <w:p w:rsidR="00CC22B3" w:rsidRPr="00C12658" w:rsidRDefault="00CC22B3" w:rsidP="00CC22B3">
            <w:pPr>
              <w:spacing w:line="400" w:lineRule="exact"/>
              <w:jc w:val="both"/>
              <w:rPr>
                <w:rFonts w:ascii="標楷體" w:eastAsia="標楷體" w:hAnsi="標楷體"/>
                <w:color w:val="000000" w:themeColor="text1"/>
                <w:sz w:val="28"/>
                <w:szCs w:val="28"/>
              </w:rPr>
            </w:pPr>
            <w:r w:rsidRPr="00C12658">
              <w:rPr>
                <w:rFonts w:ascii="標楷體" w:eastAsia="標楷體" w:hAnsi="標楷體" w:cs="Arial" w:hint="eastAsia"/>
                <w:color w:val="000000" w:themeColor="text1"/>
                <w:sz w:val="28"/>
                <w:szCs w:val="28"/>
              </w:rPr>
              <w:t>政府採購法第</w:t>
            </w:r>
            <w:r w:rsidRPr="00C12658">
              <w:rPr>
                <w:rFonts w:ascii="標楷體" w:eastAsia="標楷體" w:hAnsi="標楷體" w:cs="Arial"/>
                <w:color w:val="000000" w:themeColor="text1"/>
                <w:sz w:val="28"/>
                <w:szCs w:val="28"/>
              </w:rPr>
              <w:t>22</w:t>
            </w:r>
            <w:r w:rsidRPr="00C12658">
              <w:rPr>
                <w:rFonts w:ascii="標楷體" w:eastAsia="標楷體" w:hAnsi="標楷體" w:cs="Arial" w:hint="eastAsia"/>
                <w:color w:val="000000" w:themeColor="text1"/>
                <w:sz w:val="28"/>
                <w:szCs w:val="28"/>
              </w:rPr>
              <w:t>條第</w:t>
            </w:r>
            <w:r w:rsidRPr="00C12658">
              <w:rPr>
                <w:rFonts w:ascii="標楷體" w:eastAsia="標楷體" w:hAnsi="標楷體" w:cs="Arial"/>
                <w:color w:val="000000" w:themeColor="text1"/>
                <w:sz w:val="28"/>
                <w:szCs w:val="28"/>
              </w:rPr>
              <w:t>1</w:t>
            </w:r>
            <w:r w:rsidRPr="00C12658">
              <w:rPr>
                <w:rFonts w:ascii="標楷體" w:eastAsia="標楷體" w:hAnsi="標楷體" w:cs="Arial" w:hint="eastAsia"/>
                <w:color w:val="000000" w:themeColor="text1"/>
                <w:sz w:val="28"/>
                <w:szCs w:val="28"/>
              </w:rPr>
              <w:t>項第</w:t>
            </w:r>
            <w:r w:rsidRPr="00C12658">
              <w:rPr>
                <w:rFonts w:ascii="標楷體" w:eastAsia="標楷體" w:hAnsi="標楷體" w:cs="Arial"/>
                <w:color w:val="000000" w:themeColor="text1"/>
                <w:sz w:val="28"/>
                <w:szCs w:val="28"/>
              </w:rPr>
              <w:t>6</w:t>
            </w:r>
            <w:r w:rsidRPr="00C12658">
              <w:rPr>
                <w:rFonts w:ascii="標楷體" w:eastAsia="標楷體" w:hAnsi="標楷體" w:cs="Arial" w:hint="eastAsia"/>
                <w:color w:val="000000" w:themeColor="text1"/>
                <w:sz w:val="28"/>
                <w:szCs w:val="28"/>
              </w:rPr>
              <w:t>款規定</w:t>
            </w:r>
          </w:p>
        </w:tc>
      </w:tr>
      <w:tr w:rsidR="00CC22B3" w:rsidRPr="00C12658" w:rsidTr="003D6413">
        <w:trPr>
          <w:gridAfter w:val="1"/>
          <w:wAfter w:w="15" w:type="dxa"/>
          <w:jc w:val="center"/>
        </w:trPr>
        <w:tc>
          <w:tcPr>
            <w:tcW w:w="497" w:type="dxa"/>
            <w:tcBorders>
              <w:top w:val="single" w:sz="4" w:space="0" w:color="auto"/>
              <w:bottom w:val="single" w:sz="4" w:space="0" w:color="auto"/>
            </w:tcBorders>
          </w:tcPr>
          <w:p w:rsidR="00CC22B3" w:rsidRPr="00C12658" w:rsidRDefault="00CC22B3" w:rsidP="00CC22B3">
            <w:pPr>
              <w:spacing w:line="400" w:lineRule="exact"/>
              <w:jc w:val="center"/>
              <w:rPr>
                <w:rFonts w:ascii="標楷體" w:eastAsia="標楷體" w:hAnsi="標楷體"/>
                <w:color w:val="000000" w:themeColor="text1"/>
                <w:sz w:val="28"/>
                <w:szCs w:val="28"/>
              </w:rPr>
            </w:pPr>
            <w:r w:rsidRPr="00C12658">
              <w:rPr>
                <w:rFonts w:ascii="標楷體" w:eastAsia="標楷體" w:hAnsi="標楷體" w:hint="eastAsia"/>
                <w:color w:val="000000" w:themeColor="text1"/>
                <w:sz w:val="28"/>
                <w:szCs w:val="28"/>
              </w:rPr>
              <w:t>4</w:t>
            </w:r>
          </w:p>
        </w:tc>
        <w:tc>
          <w:tcPr>
            <w:tcW w:w="6019" w:type="dxa"/>
            <w:tcBorders>
              <w:top w:val="single" w:sz="4" w:space="0" w:color="auto"/>
              <w:bottom w:val="single" w:sz="4" w:space="0" w:color="auto"/>
            </w:tcBorders>
          </w:tcPr>
          <w:p w:rsidR="00CC22B3" w:rsidRPr="00C12658" w:rsidRDefault="00CC22B3" w:rsidP="00C12658">
            <w:pPr>
              <w:spacing w:line="400" w:lineRule="exact"/>
              <w:jc w:val="both"/>
              <w:rPr>
                <w:rFonts w:ascii="標楷體" w:eastAsia="標楷體" w:hAnsi="標楷體"/>
                <w:color w:val="000000" w:themeColor="text1"/>
                <w:sz w:val="28"/>
                <w:szCs w:val="28"/>
              </w:rPr>
            </w:pPr>
            <w:r w:rsidRPr="00C12658">
              <w:rPr>
                <w:rFonts w:ascii="標楷體" w:eastAsia="標楷體" w:hAnsi="標楷體" w:hint="eastAsia"/>
                <w:color w:val="000000" w:themeColor="text1"/>
                <w:sz w:val="28"/>
                <w:szCs w:val="28"/>
              </w:rPr>
              <w:t>抽核熱聚酯標線、預力地錨及鋼筋送審材料，因人員異動資料缺漏，</w:t>
            </w:r>
            <w:r w:rsidR="00E83216">
              <w:rPr>
                <w:rFonts w:ascii="標楷體" w:eastAsia="標楷體" w:hAnsi="標楷體" w:hint="eastAsia"/>
                <w:color w:val="000000" w:themeColor="text1"/>
                <w:sz w:val="28"/>
                <w:szCs w:val="28"/>
              </w:rPr>
              <w:t>請</w:t>
            </w:r>
            <w:r w:rsidRPr="00C12658">
              <w:rPr>
                <w:rFonts w:ascii="標楷體" w:eastAsia="標楷體" w:hAnsi="標楷體" w:hint="eastAsia"/>
                <w:color w:val="000000" w:themeColor="text1"/>
                <w:sz w:val="28"/>
                <w:szCs w:val="28"/>
              </w:rPr>
              <w:t>俟後</w:t>
            </w:r>
            <w:r w:rsidRPr="00C12658">
              <w:rPr>
                <w:rFonts w:ascii="標楷體" w:eastAsia="標楷體" w:hAnsi="標楷體" w:cs="新細明體"/>
                <w:kern w:val="0"/>
                <w:sz w:val="28"/>
                <w:szCs w:val="28"/>
              </w:rPr>
              <w:t>辦理採購之文件，應備具一份保存於主管機關指定之場所。</w:t>
            </w:r>
          </w:p>
        </w:tc>
        <w:tc>
          <w:tcPr>
            <w:tcW w:w="3260" w:type="dxa"/>
            <w:tcBorders>
              <w:top w:val="single" w:sz="4" w:space="0" w:color="auto"/>
              <w:bottom w:val="single" w:sz="4" w:space="0" w:color="auto"/>
            </w:tcBorders>
            <w:vAlign w:val="center"/>
          </w:tcPr>
          <w:p w:rsidR="00CC22B3" w:rsidRPr="00C12658" w:rsidRDefault="00CC22B3" w:rsidP="00CC22B3">
            <w:pPr>
              <w:spacing w:line="400" w:lineRule="exact"/>
              <w:jc w:val="center"/>
              <w:rPr>
                <w:rFonts w:ascii="標楷體" w:eastAsia="標楷體" w:hAnsi="標楷體"/>
                <w:color w:val="000000" w:themeColor="text1"/>
                <w:sz w:val="28"/>
                <w:szCs w:val="28"/>
              </w:rPr>
            </w:pPr>
            <w:r w:rsidRPr="00C12658">
              <w:rPr>
                <w:rFonts w:ascii="標楷體" w:eastAsia="標楷體" w:hAnsi="標楷體" w:hint="eastAsia"/>
                <w:color w:val="000000" w:themeColor="text1"/>
                <w:sz w:val="28"/>
                <w:szCs w:val="28"/>
              </w:rPr>
              <w:t>政府採購法第107條規定</w:t>
            </w:r>
          </w:p>
        </w:tc>
      </w:tr>
      <w:tr w:rsidR="00CC22B3" w:rsidRPr="00C12658" w:rsidTr="007F01B6">
        <w:trPr>
          <w:jc w:val="center"/>
        </w:trPr>
        <w:tc>
          <w:tcPr>
            <w:tcW w:w="9791" w:type="dxa"/>
            <w:gridSpan w:val="4"/>
            <w:tcBorders>
              <w:top w:val="single" w:sz="4" w:space="0" w:color="auto"/>
              <w:bottom w:val="single" w:sz="4" w:space="0" w:color="auto"/>
            </w:tcBorders>
          </w:tcPr>
          <w:p w:rsidR="00CC22B3" w:rsidRPr="00C12658" w:rsidRDefault="00CC22B3" w:rsidP="00CC22B3">
            <w:pPr>
              <w:rPr>
                <w:rFonts w:ascii="標楷體" w:eastAsia="標楷體" w:hAnsi="標楷體"/>
                <w:color w:val="000000" w:themeColor="text1"/>
                <w:sz w:val="28"/>
                <w:szCs w:val="28"/>
              </w:rPr>
            </w:pPr>
            <w:r w:rsidRPr="00C12658">
              <w:rPr>
                <w:rFonts w:ascii="標楷體" w:eastAsia="標楷體" w:hAnsi="標楷體" w:hint="eastAsia"/>
                <w:color w:val="000000" w:themeColor="text1"/>
                <w:sz w:val="28"/>
                <w:szCs w:val="28"/>
              </w:rPr>
              <w:t>四、驗收及保固階段</w:t>
            </w:r>
          </w:p>
        </w:tc>
      </w:tr>
      <w:tr w:rsidR="00CC22B3" w:rsidRPr="00C12658" w:rsidTr="00FC6C92">
        <w:trPr>
          <w:gridAfter w:val="1"/>
          <w:wAfter w:w="15" w:type="dxa"/>
          <w:jc w:val="center"/>
        </w:trPr>
        <w:tc>
          <w:tcPr>
            <w:tcW w:w="497" w:type="dxa"/>
            <w:tcBorders>
              <w:top w:val="single" w:sz="4" w:space="0" w:color="auto"/>
              <w:bottom w:val="single" w:sz="4" w:space="0" w:color="auto"/>
            </w:tcBorders>
          </w:tcPr>
          <w:p w:rsidR="00CC22B3" w:rsidRPr="00C12658" w:rsidRDefault="00CC22B3" w:rsidP="00CC22B3">
            <w:pPr>
              <w:spacing w:line="400" w:lineRule="exact"/>
              <w:jc w:val="center"/>
              <w:rPr>
                <w:rFonts w:ascii="標楷體" w:eastAsia="標楷體" w:hAnsi="標楷體"/>
                <w:color w:val="000000" w:themeColor="text1"/>
                <w:sz w:val="28"/>
                <w:szCs w:val="28"/>
              </w:rPr>
            </w:pPr>
            <w:r w:rsidRPr="00C12658">
              <w:rPr>
                <w:rFonts w:ascii="標楷體" w:eastAsia="標楷體" w:hAnsi="標楷體" w:hint="eastAsia"/>
                <w:color w:val="000000" w:themeColor="text1"/>
                <w:sz w:val="28"/>
                <w:szCs w:val="28"/>
              </w:rPr>
              <w:t>1</w:t>
            </w:r>
          </w:p>
        </w:tc>
        <w:tc>
          <w:tcPr>
            <w:tcW w:w="6019" w:type="dxa"/>
            <w:tcBorders>
              <w:top w:val="single" w:sz="4" w:space="0" w:color="auto"/>
              <w:bottom w:val="single" w:sz="4" w:space="0" w:color="auto"/>
            </w:tcBorders>
          </w:tcPr>
          <w:p w:rsidR="00CC22B3" w:rsidRPr="00C12658" w:rsidRDefault="00CC22B3" w:rsidP="00CC22B3">
            <w:pPr>
              <w:spacing w:line="400" w:lineRule="exact"/>
              <w:ind w:right="147"/>
              <w:jc w:val="both"/>
              <w:rPr>
                <w:rFonts w:ascii="標楷體" w:eastAsia="標楷體" w:hAnsi="標楷體"/>
                <w:color w:val="000000" w:themeColor="text1"/>
                <w:sz w:val="28"/>
                <w:szCs w:val="28"/>
              </w:rPr>
            </w:pPr>
            <w:r w:rsidRPr="00C12658">
              <w:rPr>
                <w:rFonts w:ascii="標楷體" w:eastAsia="標楷體" w:hAnsi="標楷體" w:hint="eastAsia"/>
                <w:color w:val="000000" w:themeColor="text1"/>
                <w:sz w:val="28"/>
                <w:szCs w:val="28"/>
              </w:rPr>
              <w:t>未見簽派主驗人相關資料。</w:t>
            </w:r>
          </w:p>
        </w:tc>
        <w:tc>
          <w:tcPr>
            <w:tcW w:w="3260" w:type="dxa"/>
            <w:tcBorders>
              <w:top w:val="single" w:sz="4" w:space="0" w:color="auto"/>
              <w:bottom w:val="single" w:sz="4" w:space="0" w:color="auto"/>
            </w:tcBorders>
            <w:vAlign w:val="center"/>
          </w:tcPr>
          <w:p w:rsidR="00CC22B3" w:rsidRPr="00C12658" w:rsidRDefault="00CC22B3" w:rsidP="00CC22B3">
            <w:pPr>
              <w:spacing w:line="400" w:lineRule="exact"/>
              <w:ind w:leftChars="14" w:left="34" w:right="57"/>
              <w:jc w:val="both"/>
              <w:rPr>
                <w:rFonts w:ascii="標楷體" w:eastAsia="標楷體" w:hAnsi="標楷體" w:cs="Times New Roman"/>
                <w:color w:val="000000" w:themeColor="text1"/>
                <w:sz w:val="28"/>
                <w:szCs w:val="28"/>
              </w:rPr>
            </w:pPr>
            <w:r w:rsidRPr="00C12658">
              <w:rPr>
                <w:rFonts w:ascii="標楷體" w:eastAsia="標楷體" w:hAnsi="標楷體" w:cs="Times New Roman" w:hint="eastAsia"/>
                <w:color w:val="000000" w:themeColor="text1"/>
                <w:sz w:val="28"/>
                <w:szCs w:val="28"/>
              </w:rPr>
              <w:t>政府採購法第71條第2項規定</w:t>
            </w:r>
          </w:p>
        </w:tc>
      </w:tr>
      <w:tr w:rsidR="0016340A" w:rsidRPr="00C12658" w:rsidTr="000740A7">
        <w:trPr>
          <w:gridAfter w:val="1"/>
          <w:wAfter w:w="15" w:type="dxa"/>
          <w:jc w:val="center"/>
        </w:trPr>
        <w:tc>
          <w:tcPr>
            <w:tcW w:w="497" w:type="dxa"/>
            <w:tcBorders>
              <w:top w:val="single" w:sz="4" w:space="0" w:color="auto"/>
              <w:bottom w:val="single" w:sz="4" w:space="0" w:color="auto"/>
            </w:tcBorders>
          </w:tcPr>
          <w:p w:rsidR="0016340A" w:rsidRPr="00C12658" w:rsidRDefault="0016340A" w:rsidP="0016340A">
            <w:pPr>
              <w:spacing w:line="400" w:lineRule="exact"/>
              <w:jc w:val="center"/>
              <w:rPr>
                <w:rFonts w:ascii="標楷體" w:eastAsia="標楷體" w:hAnsi="標楷體"/>
                <w:color w:val="000000" w:themeColor="text1"/>
                <w:sz w:val="28"/>
                <w:szCs w:val="28"/>
              </w:rPr>
            </w:pPr>
            <w:r w:rsidRPr="00C12658">
              <w:rPr>
                <w:rFonts w:ascii="標楷體" w:eastAsia="標楷體" w:hAnsi="標楷體" w:hint="eastAsia"/>
                <w:color w:val="000000" w:themeColor="text1"/>
                <w:sz w:val="28"/>
                <w:szCs w:val="28"/>
              </w:rPr>
              <w:t>2</w:t>
            </w:r>
          </w:p>
        </w:tc>
        <w:tc>
          <w:tcPr>
            <w:tcW w:w="6019" w:type="dxa"/>
            <w:tcBorders>
              <w:top w:val="single" w:sz="4" w:space="0" w:color="auto"/>
              <w:bottom w:val="single" w:sz="4" w:space="0" w:color="auto"/>
            </w:tcBorders>
          </w:tcPr>
          <w:p w:rsidR="0016340A" w:rsidRPr="00C12658" w:rsidRDefault="0016340A" w:rsidP="0016340A">
            <w:pPr>
              <w:spacing w:line="400" w:lineRule="exact"/>
              <w:ind w:left="57" w:right="57"/>
              <w:jc w:val="both"/>
              <w:rPr>
                <w:rFonts w:ascii="標楷體" w:eastAsia="標楷體" w:hAnsi="標楷體" w:cs="Times New Roman"/>
                <w:color w:val="000000" w:themeColor="text1"/>
                <w:sz w:val="28"/>
                <w:szCs w:val="28"/>
              </w:rPr>
            </w:pPr>
            <w:r w:rsidRPr="00C12658">
              <w:rPr>
                <w:rFonts w:ascii="標楷體" w:eastAsia="標楷體" w:hAnsi="標楷體" w:cs="Times New Roman" w:hint="eastAsia"/>
                <w:color w:val="000000" w:themeColor="text1"/>
                <w:sz w:val="28"/>
                <w:szCs w:val="28"/>
              </w:rPr>
              <w:t>契約第12條詳細規定驗收程序、規格應出具檢驗或檢疫證明，查補充說明及其他招標文件都未規範，前後不一致，易產生爭議，爾後請檢討修正。</w:t>
            </w:r>
          </w:p>
        </w:tc>
        <w:tc>
          <w:tcPr>
            <w:tcW w:w="3260" w:type="dxa"/>
            <w:tcBorders>
              <w:top w:val="single" w:sz="4" w:space="0" w:color="auto"/>
              <w:bottom w:val="single" w:sz="4" w:space="0" w:color="auto"/>
            </w:tcBorders>
            <w:vAlign w:val="center"/>
          </w:tcPr>
          <w:p w:rsidR="0016340A" w:rsidRPr="00C12658" w:rsidRDefault="00E83216" w:rsidP="0016340A">
            <w:pPr>
              <w:pStyle w:val="Default"/>
              <w:spacing w:line="400" w:lineRule="exact"/>
              <w:ind w:leftChars="14" w:left="34"/>
              <w:jc w:val="both"/>
              <w:rPr>
                <w:rFonts w:ascii="標楷體" w:eastAsia="標楷體" w:hAnsi="標楷體" w:cs="Times New Roman"/>
                <w:color w:val="000000" w:themeColor="text1"/>
                <w:sz w:val="28"/>
                <w:szCs w:val="28"/>
              </w:rPr>
            </w:pPr>
            <w:r w:rsidRPr="00C12658">
              <w:rPr>
                <w:rFonts w:ascii="標楷體" w:eastAsia="標楷體" w:hAnsi="標楷體" w:hint="eastAsia"/>
                <w:color w:val="000000" w:themeColor="text1"/>
                <w:sz w:val="28"/>
                <w:szCs w:val="28"/>
              </w:rPr>
              <w:t>「政府採購錯誤行為態樣」</w:t>
            </w:r>
            <w:r w:rsidR="001C0DBD">
              <w:rPr>
                <w:rFonts w:ascii="標楷體" w:eastAsia="標楷體" w:hAnsi="標楷體" w:hint="eastAsia"/>
                <w:color w:val="000000" w:themeColor="text1"/>
                <w:sz w:val="28"/>
                <w:szCs w:val="28"/>
              </w:rPr>
              <w:t>一</w:t>
            </w:r>
            <w:r w:rsidRPr="00C12658">
              <w:rPr>
                <w:rFonts w:ascii="標楷體" w:eastAsia="標楷體" w:hAnsi="標楷體" w:hint="eastAsia"/>
                <w:color w:val="000000" w:themeColor="text1"/>
                <w:sz w:val="28"/>
                <w:szCs w:val="28"/>
              </w:rPr>
              <w:t>、</w:t>
            </w:r>
            <w:r w:rsidR="001C0DBD">
              <w:rPr>
                <w:rFonts w:ascii="標楷體" w:eastAsia="標楷體" w:hAnsi="標楷體" w:hint="eastAsia"/>
                <w:color w:val="000000" w:themeColor="text1"/>
                <w:sz w:val="28"/>
                <w:szCs w:val="28"/>
              </w:rPr>
              <w:t>準備招標文件</w:t>
            </w:r>
            <w:r w:rsidRPr="00C12658">
              <w:rPr>
                <w:rFonts w:ascii="標楷體" w:eastAsia="標楷體" w:hAnsi="標楷體" w:hint="eastAsia"/>
                <w:color w:val="000000" w:themeColor="text1"/>
                <w:sz w:val="28"/>
                <w:szCs w:val="28"/>
              </w:rPr>
              <w:t xml:space="preserve"> (</w:t>
            </w:r>
            <w:r w:rsidR="001C0DBD">
              <w:rPr>
                <w:rFonts w:ascii="標楷體" w:eastAsia="標楷體" w:hAnsi="標楷體" w:hint="eastAsia"/>
                <w:color w:val="000000" w:themeColor="text1"/>
                <w:sz w:val="28"/>
                <w:szCs w:val="28"/>
              </w:rPr>
              <w:t>九</w:t>
            </w:r>
            <w:r w:rsidRPr="00C12658">
              <w:rPr>
                <w:rFonts w:ascii="標楷體" w:eastAsia="標楷體" w:hAnsi="標楷體" w:hint="eastAsia"/>
                <w:color w:val="000000" w:themeColor="text1"/>
                <w:sz w:val="28"/>
                <w:szCs w:val="28"/>
              </w:rPr>
              <w:t>)之情形</w:t>
            </w:r>
          </w:p>
        </w:tc>
      </w:tr>
      <w:tr w:rsidR="0016340A" w:rsidRPr="00C12658" w:rsidTr="000740A7">
        <w:trPr>
          <w:gridAfter w:val="1"/>
          <w:wAfter w:w="15" w:type="dxa"/>
          <w:jc w:val="center"/>
        </w:trPr>
        <w:tc>
          <w:tcPr>
            <w:tcW w:w="497" w:type="dxa"/>
            <w:tcBorders>
              <w:top w:val="single" w:sz="4" w:space="0" w:color="auto"/>
              <w:bottom w:val="single" w:sz="4" w:space="0" w:color="auto"/>
            </w:tcBorders>
          </w:tcPr>
          <w:p w:rsidR="0016340A" w:rsidRPr="00C12658" w:rsidRDefault="0016340A" w:rsidP="0016340A">
            <w:pPr>
              <w:spacing w:line="400" w:lineRule="exact"/>
              <w:jc w:val="center"/>
              <w:rPr>
                <w:rFonts w:ascii="標楷體" w:eastAsia="標楷體" w:hAnsi="標楷體"/>
                <w:color w:val="000000" w:themeColor="text1"/>
                <w:sz w:val="28"/>
                <w:szCs w:val="28"/>
              </w:rPr>
            </w:pPr>
            <w:r w:rsidRPr="00C12658">
              <w:rPr>
                <w:rFonts w:ascii="標楷體" w:eastAsia="標楷體" w:hAnsi="標楷體"/>
                <w:color w:val="000000" w:themeColor="text1"/>
                <w:sz w:val="28"/>
                <w:szCs w:val="28"/>
              </w:rPr>
              <w:t>3</w:t>
            </w:r>
          </w:p>
        </w:tc>
        <w:tc>
          <w:tcPr>
            <w:tcW w:w="6019" w:type="dxa"/>
            <w:tcBorders>
              <w:top w:val="single" w:sz="4" w:space="0" w:color="auto"/>
              <w:bottom w:val="single" w:sz="4" w:space="0" w:color="auto"/>
            </w:tcBorders>
          </w:tcPr>
          <w:p w:rsidR="0016340A" w:rsidRPr="00C12658" w:rsidRDefault="0016340A" w:rsidP="002C58B6">
            <w:pPr>
              <w:spacing w:line="400" w:lineRule="exact"/>
              <w:ind w:left="57" w:right="57"/>
              <w:jc w:val="both"/>
              <w:rPr>
                <w:rFonts w:ascii="標楷體" w:eastAsia="標楷體" w:hAnsi="標楷體" w:cs="Times New Roman"/>
                <w:color w:val="000000" w:themeColor="text1"/>
                <w:sz w:val="28"/>
                <w:szCs w:val="28"/>
              </w:rPr>
            </w:pPr>
            <w:r w:rsidRPr="00C12658">
              <w:rPr>
                <w:rFonts w:ascii="標楷體" w:eastAsia="標楷體" w:hAnsi="標楷體" w:cs="Times New Roman" w:hint="eastAsia"/>
                <w:color w:val="000000" w:themeColor="text1"/>
                <w:sz w:val="28"/>
                <w:szCs w:val="28"/>
              </w:rPr>
              <w:t>驗收紀錄表關於「驗收結果」專欄，敍明與契約規定相符並依本校實際上課用餐人數核計，惟依契約規定驗收程序：</w:t>
            </w:r>
            <w:r w:rsidR="001C0DBD">
              <w:rPr>
                <w:rFonts w:ascii="標楷體" w:eastAsia="標楷體" w:hAnsi="標楷體" w:cs="Times New Roman" w:hint="eastAsia"/>
                <w:color w:val="000000" w:themeColor="text1"/>
                <w:sz w:val="28"/>
                <w:szCs w:val="28"/>
              </w:rPr>
              <w:t>（</w:t>
            </w:r>
            <w:r w:rsidRPr="00C12658">
              <w:rPr>
                <w:rFonts w:ascii="標楷體" w:eastAsia="標楷體" w:hAnsi="標楷體" w:cs="Times New Roman"/>
                <w:color w:val="000000" w:themeColor="text1"/>
                <w:sz w:val="28"/>
                <w:szCs w:val="28"/>
              </w:rPr>
              <w:t>1</w:t>
            </w:r>
            <w:r w:rsidR="001C0DBD">
              <w:rPr>
                <w:rFonts w:ascii="標楷體" w:eastAsia="標楷體" w:hAnsi="標楷體" w:cs="Times New Roman"/>
                <w:color w:val="000000" w:themeColor="text1"/>
                <w:sz w:val="28"/>
                <w:szCs w:val="28"/>
              </w:rPr>
              <w:t>）</w:t>
            </w:r>
            <w:r w:rsidRPr="00C12658">
              <w:rPr>
                <w:rFonts w:ascii="標楷體" w:eastAsia="標楷體" w:hAnsi="標楷體" w:cs="Times New Roman" w:hint="eastAsia"/>
                <w:color w:val="000000" w:themeColor="text1"/>
                <w:sz w:val="28"/>
                <w:szCs w:val="28"/>
              </w:rPr>
              <w:t>廠商交貨時應同時附上出貨單…</w:t>
            </w:r>
            <w:r w:rsidR="001C0DBD">
              <w:rPr>
                <w:rFonts w:ascii="標楷體" w:eastAsia="標楷體" w:hAnsi="標楷體" w:cs="Times New Roman" w:hint="eastAsia"/>
                <w:color w:val="000000" w:themeColor="text1"/>
                <w:sz w:val="28"/>
                <w:szCs w:val="28"/>
              </w:rPr>
              <w:t>（</w:t>
            </w:r>
            <w:r w:rsidRPr="00C12658">
              <w:rPr>
                <w:rFonts w:ascii="標楷體" w:eastAsia="標楷體" w:hAnsi="標楷體" w:cs="Times New Roman"/>
                <w:color w:val="000000" w:themeColor="text1"/>
                <w:sz w:val="28"/>
                <w:szCs w:val="28"/>
              </w:rPr>
              <w:t>2</w:t>
            </w:r>
            <w:r w:rsidR="001C0DBD">
              <w:rPr>
                <w:rFonts w:ascii="標楷體" w:eastAsia="標楷體" w:hAnsi="標楷體" w:cs="Times New Roman"/>
                <w:color w:val="000000" w:themeColor="text1"/>
                <w:sz w:val="28"/>
                <w:szCs w:val="28"/>
              </w:rPr>
              <w:t>）</w:t>
            </w:r>
            <w:r w:rsidRPr="00C12658">
              <w:rPr>
                <w:rFonts w:ascii="標楷體" w:eastAsia="標楷體" w:hAnsi="標楷體" w:cs="Times New Roman" w:hint="eastAsia"/>
                <w:color w:val="000000" w:themeColor="text1"/>
                <w:sz w:val="28"/>
                <w:szCs w:val="28"/>
              </w:rPr>
              <w:t>檢驗或檢疫證明…</w:t>
            </w:r>
            <w:r w:rsidR="00414A26">
              <w:rPr>
                <w:rFonts w:ascii="標楷體" w:eastAsia="標楷體" w:hAnsi="標楷體" w:cs="Times New Roman" w:hint="eastAsia"/>
                <w:color w:val="000000" w:themeColor="text1"/>
                <w:sz w:val="28"/>
                <w:szCs w:val="28"/>
              </w:rPr>
              <w:t>等，本案請</w:t>
            </w:r>
            <w:r w:rsidRPr="00C12658">
              <w:rPr>
                <w:rFonts w:ascii="標楷體" w:eastAsia="標楷體" w:hAnsi="標楷體" w:cs="Times New Roman" w:hint="eastAsia"/>
                <w:color w:val="000000" w:themeColor="text1"/>
                <w:sz w:val="28"/>
                <w:szCs w:val="28"/>
              </w:rPr>
              <w:t>廠商提供檢驗證明外，建</w:t>
            </w:r>
            <w:r w:rsidR="00414A26">
              <w:rPr>
                <w:rFonts w:ascii="標楷體" w:eastAsia="標楷體" w:hAnsi="標楷體" w:cs="Times New Roman" w:hint="eastAsia"/>
                <w:color w:val="000000" w:themeColor="text1"/>
                <w:sz w:val="28"/>
                <w:szCs w:val="28"/>
              </w:rPr>
              <w:t>議</w:t>
            </w:r>
            <w:r w:rsidRPr="00C12658">
              <w:rPr>
                <w:rFonts w:ascii="標楷體" w:eastAsia="標楷體" w:hAnsi="標楷體" w:cs="Times New Roman" w:hint="eastAsia"/>
                <w:color w:val="000000" w:themeColor="text1"/>
                <w:sz w:val="28"/>
                <w:szCs w:val="28"/>
              </w:rPr>
              <w:t>於辦理部分驗收時除核對菜單食材、是否準時送達及數量，亦請檢附出貨單以供驗收，</w:t>
            </w:r>
            <w:r w:rsidR="002C58B6">
              <w:rPr>
                <w:rFonts w:ascii="標楷體" w:eastAsia="標楷體" w:hAnsi="標楷體" w:cs="Times New Roman" w:hint="eastAsia"/>
                <w:color w:val="000000" w:themeColor="text1"/>
                <w:sz w:val="28"/>
                <w:szCs w:val="28"/>
              </w:rPr>
              <w:t>及</w:t>
            </w:r>
            <w:r w:rsidRPr="00C12658">
              <w:rPr>
                <w:rFonts w:ascii="標楷體" w:eastAsia="標楷體" w:hAnsi="標楷體" w:cs="Times New Roman" w:hint="eastAsia"/>
                <w:color w:val="000000" w:themeColor="text1"/>
                <w:sz w:val="28"/>
                <w:szCs w:val="28"/>
              </w:rPr>
              <w:t>製作結算驗收證明書。</w:t>
            </w:r>
          </w:p>
        </w:tc>
        <w:tc>
          <w:tcPr>
            <w:tcW w:w="3260" w:type="dxa"/>
            <w:tcBorders>
              <w:top w:val="single" w:sz="4" w:space="0" w:color="auto"/>
              <w:bottom w:val="single" w:sz="4" w:space="0" w:color="auto"/>
            </w:tcBorders>
            <w:vAlign w:val="center"/>
          </w:tcPr>
          <w:p w:rsidR="0016340A" w:rsidRPr="00C12658" w:rsidRDefault="0016340A" w:rsidP="0016340A">
            <w:pPr>
              <w:pStyle w:val="Default"/>
              <w:spacing w:line="400" w:lineRule="exact"/>
              <w:ind w:leftChars="14" w:left="34"/>
              <w:jc w:val="both"/>
              <w:rPr>
                <w:rFonts w:ascii="標楷體" w:eastAsia="標楷體" w:hAnsi="標楷體" w:cs="細明體"/>
                <w:bCs/>
                <w:strike/>
                <w:color w:val="000000" w:themeColor="text1"/>
                <w:sz w:val="28"/>
                <w:szCs w:val="28"/>
              </w:rPr>
            </w:pPr>
            <w:r w:rsidRPr="00C12658">
              <w:rPr>
                <w:rFonts w:ascii="標楷體" w:eastAsia="標楷體" w:hAnsi="標楷體" w:cs="Times New Roman" w:hint="eastAsia"/>
                <w:color w:val="000000" w:themeColor="text1"/>
                <w:sz w:val="28"/>
                <w:szCs w:val="28"/>
              </w:rPr>
              <w:t>政府採購法施行細則第</w:t>
            </w:r>
            <w:r w:rsidRPr="00C12658">
              <w:rPr>
                <w:rFonts w:ascii="標楷體" w:eastAsia="標楷體" w:hAnsi="標楷體" w:cs="Times New Roman"/>
                <w:color w:val="000000" w:themeColor="text1"/>
                <w:sz w:val="28"/>
                <w:szCs w:val="28"/>
              </w:rPr>
              <w:t>101</w:t>
            </w:r>
            <w:r w:rsidRPr="00C12658">
              <w:rPr>
                <w:rFonts w:ascii="標楷體" w:eastAsia="標楷體" w:hAnsi="標楷體" w:cs="Times New Roman" w:hint="eastAsia"/>
                <w:color w:val="000000" w:themeColor="text1"/>
                <w:sz w:val="28"/>
                <w:szCs w:val="28"/>
              </w:rPr>
              <w:t>條規定</w:t>
            </w:r>
          </w:p>
        </w:tc>
      </w:tr>
      <w:tr w:rsidR="0016340A" w:rsidRPr="00C12658" w:rsidTr="005E4A93">
        <w:trPr>
          <w:gridAfter w:val="1"/>
          <w:wAfter w:w="15" w:type="dxa"/>
          <w:jc w:val="center"/>
        </w:trPr>
        <w:tc>
          <w:tcPr>
            <w:tcW w:w="497" w:type="dxa"/>
            <w:tcBorders>
              <w:top w:val="single" w:sz="4" w:space="0" w:color="auto"/>
            </w:tcBorders>
          </w:tcPr>
          <w:p w:rsidR="0016340A" w:rsidRPr="00C12658" w:rsidRDefault="0016340A" w:rsidP="0016340A">
            <w:pPr>
              <w:spacing w:line="400" w:lineRule="exact"/>
              <w:jc w:val="center"/>
              <w:rPr>
                <w:rFonts w:ascii="標楷體" w:eastAsia="標楷體" w:hAnsi="標楷體"/>
                <w:color w:val="000000" w:themeColor="text1"/>
                <w:sz w:val="28"/>
                <w:szCs w:val="28"/>
              </w:rPr>
            </w:pPr>
            <w:r w:rsidRPr="00C12658">
              <w:rPr>
                <w:rFonts w:ascii="標楷體" w:eastAsia="標楷體" w:hAnsi="標楷體" w:hint="eastAsia"/>
                <w:color w:val="000000" w:themeColor="text1"/>
                <w:sz w:val="28"/>
                <w:szCs w:val="28"/>
              </w:rPr>
              <w:t>4</w:t>
            </w:r>
          </w:p>
        </w:tc>
        <w:tc>
          <w:tcPr>
            <w:tcW w:w="6019" w:type="dxa"/>
            <w:tcBorders>
              <w:top w:val="single" w:sz="4" w:space="0" w:color="auto"/>
            </w:tcBorders>
          </w:tcPr>
          <w:p w:rsidR="0016340A" w:rsidRPr="00C12658" w:rsidRDefault="0016340A" w:rsidP="0016340A">
            <w:pPr>
              <w:spacing w:line="400" w:lineRule="exact"/>
              <w:jc w:val="both"/>
              <w:rPr>
                <w:rFonts w:ascii="標楷體" w:eastAsia="標楷體" w:hAnsi="標楷體" w:cs="新細明體"/>
                <w:kern w:val="0"/>
                <w:sz w:val="28"/>
                <w:szCs w:val="28"/>
              </w:rPr>
            </w:pPr>
            <w:r w:rsidRPr="00C12658">
              <w:rPr>
                <w:rFonts w:ascii="標楷體" w:eastAsia="標楷體" w:hAnsi="標楷體" w:cs="新細明體"/>
                <w:kern w:val="0"/>
                <w:sz w:val="28"/>
                <w:szCs w:val="28"/>
              </w:rPr>
              <w:t>廠商書面通知竣工，除契約另有規定者外，機關應於收到書面通知起七日內會同監造單位及廠商，依據契約確定是否竣工。</w:t>
            </w:r>
          </w:p>
        </w:tc>
        <w:tc>
          <w:tcPr>
            <w:tcW w:w="3260" w:type="dxa"/>
            <w:tcBorders>
              <w:top w:val="single" w:sz="4" w:space="0" w:color="auto"/>
            </w:tcBorders>
          </w:tcPr>
          <w:p w:rsidR="0016340A" w:rsidRPr="00C12658" w:rsidRDefault="0016340A" w:rsidP="0016340A">
            <w:pPr>
              <w:snapToGrid w:val="0"/>
              <w:spacing w:line="400" w:lineRule="exact"/>
              <w:jc w:val="both"/>
              <w:rPr>
                <w:rFonts w:ascii="標楷體" w:eastAsia="標楷體" w:hAnsi="標楷體"/>
                <w:color w:val="000000"/>
                <w:sz w:val="28"/>
                <w:szCs w:val="28"/>
              </w:rPr>
            </w:pPr>
            <w:r w:rsidRPr="00C12658">
              <w:rPr>
                <w:rFonts w:ascii="標楷體" w:eastAsia="標楷體" w:hAnsi="標楷體" w:hint="eastAsia"/>
                <w:color w:val="000000" w:themeColor="text1"/>
                <w:sz w:val="28"/>
                <w:szCs w:val="28"/>
              </w:rPr>
              <w:t>政府採購法</w:t>
            </w:r>
            <w:r w:rsidRPr="00C12658">
              <w:rPr>
                <w:rFonts w:ascii="標楷體" w:eastAsia="標楷體" w:hAnsi="標楷體" w:cs="新細明體"/>
                <w:kern w:val="0"/>
                <w:sz w:val="28"/>
                <w:szCs w:val="28"/>
              </w:rPr>
              <w:t>細則92</w:t>
            </w:r>
            <w:r w:rsidRPr="00C12658">
              <w:rPr>
                <w:rFonts w:ascii="標楷體" w:eastAsia="標楷體" w:hAnsi="標楷體" w:hint="eastAsia"/>
                <w:color w:val="000000" w:themeColor="text1"/>
                <w:sz w:val="28"/>
                <w:szCs w:val="28"/>
              </w:rPr>
              <w:t>條</w:t>
            </w:r>
            <w:r w:rsidR="00485B18" w:rsidRPr="00C12658">
              <w:rPr>
                <w:rFonts w:ascii="標楷體" w:eastAsia="標楷體" w:hAnsi="標楷體" w:cs="Times New Roman" w:hint="eastAsia"/>
                <w:color w:val="000000" w:themeColor="text1"/>
                <w:sz w:val="28"/>
                <w:szCs w:val="28"/>
              </w:rPr>
              <w:t>規定</w:t>
            </w:r>
          </w:p>
        </w:tc>
      </w:tr>
      <w:tr w:rsidR="0016340A" w:rsidRPr="00C12658" w:rsidTr="005E4A93">
        <w:trPr>
          <w:gridAfter w:val="1"/>
          <w:wAfter w:w="15" w:type="dxa"/>
          <w:jc w:val="center"/>
        </w:trPr>
        <w:tc>
          <w:tcPr>
            <w:tcW w:w="497" w:type="dxa"/>
            <w:tcBorders>
              <w:top w:val="single" w:sz="4" w:space="0" w:color="auto"/>
            </w:tcBorders>
          </w:tcPr>
          <w:p w:rsidR="0016340A" w:rsidRPr="00C12658" w:rsidRDefault="0016340A" w:rsidP="0016340A">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5</w:t>
            </w:r>
          </w:p>
        </w:tc>
        <w:tc>
          <w:tcPr>
            <w:tcW w:w="6019" w:type="dxa"/>
            <w:tcBorders>
              <w:top w:val="single" w:sz="4" w:space="0" w:color="auto"/>
            </w:tcBorders>
          </w:tcPr>
          <w:p w:rsidR="0016340A" w:rsidRPr="00C12658" w:rsidRDefault="0016340A" w:rsidP="00834D4A">
            <w:pPr>
              <w:spacing w:line="400" w:lineRule="exact"/>
              <w:jc w:val="both"/>
              <w:rPr>
                <w:rFonts w:ascii="標楷體" w:eastAsia="標楷體" w:hAnsi="標楷體" w:cs="新細明體"/>
                <w:kern w:val="0"/>
                <w:sz w:val="28"/>
                <w:szCs w:val="28"/>
              </w:rPr>
            </w:pPr>
            <w:r w:rsidRPr="00C12658">
              <w:rPr>
                <w:rFonts w:ascii="標楷體" w:eastAsia="標楷體" w:hAnsi="標楷體" w:cs="新細明體" w:hint="eastAsia"/>
                <w:kern w:val="0"/>
                <w:sz w:val="28"/>
                <w:szCs w:val="28"/>
              </w:rPr>
              <w:t>契約第13條規定保固期:電話交換機2年、智慧網路5年；投標須知無保固保證金繳交相關要求；而需求說明書</w:t>
            </w:r>
            <w:r w:rsidR="002C58B6">
              <w:rPr>
                <w:rFonts w:ascii="標楷體" w:eastAsia="標楷體" w:hAnsi="標楷體" w:cs="新細明體" w:hint="eastAsia"/>
                <w:kern w:val="0"/>
                <w:sz w:val="28"/>
                <w:szCs w:val="28"/>
              </w:rPr>
              <w:t>中又</w:t>
            </w:r>
            <w:r w:rsidRPr="00C12658">
              <w:rPr>
                <w:rFonts w:ascii="標楷體" w:eastAsia="標楷體" w:hAnsi="標楷體" w:cs="新細明體" w:hint="eastAsia"/>
                <w:kern w:val="0"/>
                <w:sz w:val="28"/>
                <w:szCs w:val="28"/>
              </w:rPr>
              <w:t>規定於驗收時提供保固證明書。</w:t>
            </w:r>
          </w:p>
        </w:tc>
        <w:tc>
          <w:tcPr>
            <w:tcW w:w="3260" w:type="dxa"/>
            <w:tcBorders>
              <w:top w:val="single" w:sz="4" w:space="0" w:color="auto"/>
            </w:tcBorders>
          </w:tcPr>
          <w:p w:rsidR="0016340A" w:rsidRPr="00C12658" w:rsidRDefault="0016340A" w:rsidP="0016340A">
            <w:pPr>
              <w:snapToGrid w:val="0"/>
              <w:spacing w:line="400" w:lineRule="exact"/>
              <w:jc w:val="both"/>
              <w:rPr>
                <w:rFonts w:ascii="標楷體" w:eastAsia="標楷體" w:hAnsi="標楷體" w:cs="新細明體"/>
                <w:kern w:val="0"/>
                <w:sz w:val="28"/>
                <w:szCs w:val="28"/>
              </w:rPr>
            </w:pPr>
            <w:r w:rsidRPr="00C12658">
              <w:rPr>
                <w:rFonts w:ascii="標楷體" w:eastAsia="標楷體" w:hAnsi="標楷體" w:cs="新細明體" w:hint="eastAsia"/>
                <w:kern w:val="0"/>
                <w:sz w:val="28"/>
                <w:szCs w:val="28"/>
              </w:rPr>
              <w:t>「政府採購法」第30條第2項，及「押標金保證金暨其他擔保作業辦法」第33條規定</w:t>
            </w:r>
          </w:p>
        </w:tc>
      </w:tr>
      <w:tr w:rsidR="0016340A" w:rsidRPr="00C12658" w:rsidTr="007F01B6">
        <w:trPr>
          <w:jc w:val="center"/>
        </w:trPr>
        <w:tc>
          <w:tcPr>
            <w:tcW w:w="9791" w:type="dxa"/>
            <w:gridSpan w:val="4"/>
            <w:tcBorders>
              <w:top w:val="single" w:sz="4" w:space="0" w:color="auto"/>
              <w:bottom w:val="single" w:sz="4" w:space="0" w:color="auto"/>
            </w:tcBorders>
          </w:tcPr>
          <w:p w:rsidR="0016340A" w:rsidRPr="00C12658" w:rsidRDefault="0016340A" w:rsidP="0016340A">
            <w:pPr>
              <w:pStyle w:val="Default"/>
              <w:rPr>
                <w:rFonts w:ascii="標楷體" w:eastAsia="標楷體" w:hAnsi="標楷體"/>
                <w:color w:val="000000" w:themeColor="text1"/>
                <w:sz w:val="28"/>
                <w:szCs w:val="28"/>
              </w:rPr>
            </w:pPr>
            <w:r w:rsidRPr="00C12658">
              <w:rPr>
                <w:rFonts w:ascii="標楷體" w:eastAsia="標楷體" w:hAnsi="標楷體" w:hint="eastAsia"/>
                <w:color w:val="000000" w:themeColor="text1"/>
                <w:sz w:val="28"/>
                <w:szCs w:val="28"/>
              </w:rPr>
              <w:t>五、其他</w:t>
            </w:r>
          </w:p>
        </w:tc>
      </w:tr>
      <w:tr w:rsidR="0016340A" w:rsidRPr="00C12658" w:rsidTr="00D70D8A">
        <w:trPr>
          <w:gridAfter w:val="1"/>
          <w:wAfter w:w="15" w:type="dxa"/>
          <w:jc w:val="center"/>
        </w:trPr>
        <w:tc>
          <w:tcPr>
            <w:tcW w:w="497" w:type="dxa"/>
            <w:tcBorders>
              <w:top w:val="single" w:sz="4" w:space="0" w:color="auto"/>
              <w:bottom w:val="single" w:sz="4" w:space="0" w:color="auto"/>
            </w:tcBorders>
          </w:tcPr>
          <w:p w:rsidR="0016340A" w:rsidRPr="00C12658" w:rsidRDefault="0016340A" w:rsidP="0016340A">
            <w:pPr>
              <w:spacing w:line="400" w:lineRule="exact"/>
              <w:jc w:val="center"/>
              <w:rPr>
                <w:rFonts w:ascii="標楷體" w:eastAsia="標楷體" w:hAnsi="標楷體"/>
                <w:color w:val="000000" w:themeColor="text1"/>
                <w:sz w:val="28"/>
                <w:szCs w:val="28"/>
              </w:rPr>
            </w:pPr>
            <w:r w:rsidRPr="00C12658">
              <w:rPr>
                <w:rFonts w:ascii="標楷體" w:eastAsia="標楷體" w:hAnsi="標楷體" w:hint="eastAsia"/>
                <w:color w:val="000000" w:themeColor="text1"/>
                <w:sz w:val="28"/>
                <w:szCs w:val="28"/>
              </w:rPr>
              <w:t>1</w:t>
            </w:r>
          </w:p>
        </w:tc>
        <w:tc>
          <w:tcPr>
            <w:tcW w:w="6019" w:type="dxa"/>
            <w:tcBorders>
              <w:top w:val="single" w:sz="4" w:space="0" w:color="auto"/>
              <w:bottom w:val="single" w:sz="4" w:space="0" w:color="auto"/>
            </w:tcBorders>
          </w:tcPr>
          <w:p w:rsidR="0016340A" w:rsidRPr="00C12658" w:rsidRDefault="0016340A" w:rsidP="0016340A">
            <w:pPr>
              <w:spacing w:line="400" w:lineRule="exact"/>
              <w:ind w:left="57" w:right="57"/>
              <w:jc w:val="both"/>
              <w:rPr>
                <w:rFonts w:ascii="標楷體" w:eastAsia="標楷體" w:hAnsi="標楷體" w:cs="Times New Roman"/>
                <w:color w:val="000000" w:themeColor="text1"/>
                <w:sz w:val="28"/>
                <w:szCs w:val="28"/>
              </w:rPr>
            </w:pPr>
            <w:r w:rsidRPr="00C12658">
              <w:rPr>
                <w:rFonts w:ascii="標楷體" w:eastAsia="標楷體" w:hAnsi="標楷體" w:cs="Times New Roman" w:hint="eastAsia"/>
                <w:color w:val="000000" w:themeColor="text1"/>
                <w:sz w:val="28"/>
                <w:szCs w:val="28"/>
              </w:rPr>
              <w:t>本案為公告金額以上之採購，分次驗收時監辦單位採書面審核監辦，請檢附核准採書面審核監辦相關資料。</w:t>
            </w:r>
          </w:p>
        </w:tc>
        <w:tc>
          <w:tcPr>
            <w:tcW w:w="3260" w:type="dxa"/>
            <w:tcBorders>
              <w:top w:val="single" w:sz="4" w:space="0" w:color="auto"/>
              <w:bottom w:val="single" w:sz="4" w:space="0" w:color="auto"/>
            </w:tcBorders>
            <w:vAlign w:val="center"/>
          </w:tcPr>
          <w:p w:rsidR="0016340A" w:rsidRPr="00C12658" w:rsidRDefault="0016340A" w:rsidP="0016340A">
            <w:pPr>
              <w:spacing w:line="400" w:lineRule="exact"/>
              <w:ind w:leftChars="14" w:left="34" w:right="57"/>
              <w:jc w:val="both"/>
              <w:rPr>
                <w:rFonts w:ascii="標楷體" w:eastAsia="標楷體" w:hAnsi="標楷體" w:cs="Times New Roman"/>
                <w:color w:val="000000" w:themeColor="text1"/>
                <w:sz w:val="28"/>
                <w:szCs w:val="28"/>
              </w:rPr>
            </w:pPr>
            <w:r w:rsidRPr="00C12658">
              <w:rPr>
                <w:rFonts w:ascii="標楷體" w:eastAsia="標楷體" w:hAnsi="標楷體" w:cs="Times New Roman" w:hint="eastAsia"/>
                <w:color w:val="000000" w:themeColor="text1"/>
                <w:sz w:val="28"/>
                <w:szCs w:val="28"/>
              </w:rPr>
              <w:t>機關主會計及有關單位會同監辦採購辦法第4條第1項規定</w:t>
            </w:r>
          </w:p>
        </w:tc>
      </w:tr>
      <w:tr w:rsidR="0016340A" w:rsidRPr="00C12658" w:rsidTr="00554924">
        <w:trPr>
          <w:gridAfter w:val="1"/>
          <w:wAfter w:w="15" w:type="dxa"/>
          <w:jc w:val="center"/>
        </w:trPr>
        <w:tc>
          <w:tcPr>
            <w:tcW w:w="497" w:type="dxa"/>
            <w:tcBorders>
              <w:top w:val="single" w:sz="4" w:space="0" w:color="auto"/>
              <w:bottom w:val="single" w:sz="4" w:space="0" w:color="auto"/>
            </w:tcBorders>
          </w:tcPr>
          <w:p w:rsidR="0016340A" w:rsidRPr="00C12658" w:rsidRDefault="0016340A" w:rsidP="0016340A">
            <w:pPr>
              <w:spacing w:line="400" w:lineRule="exact"/>
              <w:jc w:val="center"/>
              <w:rPr>
                <w:rFonts w:ascii="標楷體" w:eastAsia="標楷體" w:hAnsi="標楷體"/>
                <w:color w:val="000000" w:themeColor="text1"/>
                <w:sz w:val="28"/>
                <w:szCs w:val="28"/>
              </w:rPr>
            </w:pPr>
            <w:r w:rsidRPr="00C12658">
              <w:rPr>
                <w:rFonts w:ascii="標楷體" w:eastAsia="標楷體" w:hAnsi="標楷體" w:hint="eastAsia"/>
                <w:color w:val="000000" w:themeColor="text1"/>
                <w:sz w:val="28"/>
                <w:szCs w:val="28"/>
              </w:rPr>
              <w:t>2</w:t>
            </w:r>
          </w:p>
        </w:tc>
        <w:tc>
          <w:tcPr>
            <w:tcW w:w="6019" w:type="dxa"/>
            <w:tcBorders>
              <w:top w:val="single" w:sz="4" w:space="0" w:color="auto"/>
              <w:bottom w:val="single" w:sz="4" w:space="0" w:color="auto"/>
            </w:tcBorders>
          </w:tcPr>
          <w:p w:rsidR="0016340A" w:rsidRPr="00C12658" w:rsidRDefault="0016340A" w:rsidP="0016340A">
            <w:pPr>
              <w:spacing w:line="400" w:lineRule="exact"/>
              <w:jc w:val="both"/>
              <w:rPr>
                <w:rFonts w:ascii="標楷體" w:eastAsia="標楷體" w:hAnsi="標楷體"/>
                <w:color w:val="000000" w:themeColor="text1"/>
                <w:sz w:val="28"/>
                <w:szCs w:val="28"/>
              </w:rPr>
            </w:pPr>
            <w:r w:rsidRPr="00C12658">
              <w:rPr>
                <w:rFonts w:ascii="標楷體" w:eastAsia="標楷體" w:hAnsi="標楷體" w:hint="eastAsia"/>
                <w:color w:val="000000" w:themeColor="text1"/>
                <w:sz w:val="28"/>
                <w:szCs w:val="28"/>
              </w:rPr>
              <w:t>招標公告及投標須知48點載明本採購保留未來向得標廠商增購之權利，惟內容僅敘明預算內執行，未依</w:t>
            </w:r>
            <w:r w:rsidR="00AB1809">
              <w:rPr>
                <w:rFonts w:ascii="標楷體" w:eastAsia="標楷體" w:hAnsi="標楷體" w:hint="eastAsia"/>
                <w:color w:val="000000" w:themeColor="text1"/>
                <w:sz w:val="28"/>
                <w:szCs w:val="28"/>
              </w:rPr>
              <w:t>規定</w:t>
            </w:r>
            <w:r w:rsidRPr="00C12658">
              <w:rPr>
                <w:rFonts w:ascii="標楷體" w:eastAsia="標楷體" w:hAnsi="標楷體" w:hint="eastAsia"/>
                <w:color w:val="000000" w:themeColor="text1"/>
                <w:sz w:val="28"/>
                <w:szCs w:val="28"/>
              </w:rPr>
              <w:t>敘明擴充時間、金額或數量之上限。</w:t>
            </w:r>
          </w:p>
        </w:tc>
        <w:tc>
          <w:tcPr>
            <w:tcW w:w="3260" w:type="dxa"/>
            <w:tcBorders>
              <w:top w:val="single" w:sz="4" w:space="0" w:color="auto"/>
              <w:bottom w:val="single" w:sz="4" w:space="0" w:color="auto"/>
            </w:tcBorders>
            <w:vAlign w:val="center"/>
          </w:tcPr>
          <w:p w:rsidR="0016340A" w:rsidRPr="00C12658" w:rsidRDefault="0016340A" w:rsidP="0016340A">
            <w:pPr>
              <w:spacing w:line="400" w:lineRule="exact"/>
              <w:ind w:right="57"/>
              <w:jc w:val="both"/>
              <w:rPr>
                <w:rFonts w:ascii="標楷體" w:eastAsia="標楷體" w:hAnsi="標楷體" w:cs="Times New Roman"/>
                <w:color w:val="000000" w:themeColor="text1"/>
                <w:sz w:val="28"/>
                <w:szCs w:val="28"/>
              </w:rPr>
            </w:pPr>
            <w:r w:rsidRPr="00C12658">
              <w:rPr>
                <w:rFonts w:ascii="標楷體" w:eastAsia="標楷體" w:hAnsi="標楷體" w:hint="eastAsia"/>
                <w:color w:val="000000" w:themeColor="text1"/>
                <w:sz w:val="28"/>
                <w:szCs w:val="28"/>
              </w:rPr>
              <w:t>政府採購法第22條第1項第7款之規定</w:t>
            </w:r>
          </w:p>
        </w:tc>
      </w:tr>
      <w:tr w:rsidR="0016340A" w:rsidRPr="00C12658" w:rsidTr="00C615A4">
        <w:trPr>
          <w:gridAfter w:val="1"/>
          <w:wAfter w:w="15" w:type="dxa"/>
          <w:jc w:val="center"/>
        </w:trPr>
        <w:tc>
          <w:tcPr>
            <w:tcW w:w="497" w:type="dxa"/>
            <w:tcBorders>
              <w:top w:val="single" w:sz="4" w:space="0" w:color="auto"/>
              <w:bottom w:val="single" w:sz="4" w:space="0" w:color="auto"/>
            </w:tcBorders>
          </w:tcPr>
          <w:p w:rsidR="0016340A" w:rsidRPr="00C12658" w:rsidRDefault="0016340A" w:rsidP="0016340A">
            <w:pPr>
              <w:spacing w:line="400" w:lineRule="exact"/>
              <w:jc w:val="center"/>
              <w:rPr>
                <w:rFonts w:ascii="標楷體" w:eastAsia="標楷體" w:hAnsi="標楷體"/>
                <w:color w:val="000000" w:themeColor="text1"/>
                <w:sz w:val="28"/>
                <w:szCs w:val="28"/>
              </w:rPr>
            </w:pPr>
            <w:r w:rsidRPr="00C12658">
              <w:rPr>
                <w:rFonts w:ascii="標楷體" w:eastAsia="標楷體" w:hAnsi="標楷體" w:hint="eastAsia"/>
                <w:color w:val="000000" w:themeColor="text1"/>
                <w:sz w:val="28"/>
                <w:szCs w:val="28"/>
              </w:rPr>
              <w:t>3</w:t>
            </w:r>
          </w:p>
        </w:tc>
        <w:tc>
          <w:tcPr>
            <w:tcW w:w="6019" w:type="dxa"/>
            <w:tcBorders>
              <w:top w:val="single" w:sz="4" w:space="0" w:color="auto"/>
              <w:bottom w:val="single" w:sz="4" w:space="0" w:color="auto"/>
            </w:tcBorders>
          </w:tcPr>
          <w:p w:rsidR="0016340A" w:rsidRPr="00C12658" w:rsidRDefault="0016340A" w:rsidP="0016340A">
            <w:pPr>
              <w:pStyle w:val="Default"/>
              <w:spacing w:line="400" w:lineRule="exact"/>
              <w:rPr>
                <w:rFonts w:ascii="標楷體" w:eastAsia="標楷體" w:hAnsi="標楷體"/>
                <w:color w:val="000000" w:themeColor="text1"/>
                <w:sz w:val="28"/>
                <w:szCs w:val="28"/>
              </w:rPr>
            </w:pPr>
            <w:r w:rsidRPr="00C12658">
              <w:rPr>
                <w:rFonts w:ascii="標楷體" w:eastAsia="標楷體" w:hAnsi="標楷體" w:hint="eastAsia"/>
                <w:color w:val="000000" w:themeColor="text1"/>
                <w:sz w:val="28"/>
                <w:szCs w:val="28"/>
              </w:rPr>
              <w:t>學校是否已依據「採購專業人員資格考試訓練發證及管理辦法」第20條規定將本案最新採購專業人員名單報本府核備，並將名單更新公開於行政院公共工程委員委員會採購專業人員資料庫，請檢附相關資料。</w:t>
            </w:r>
          </w:p>
        </w:tc>
        <w:tc>
          <w:tcPr>
            <w:tcW w:w="3260" w:type="dxa"/>
            <w:tcBorders>
              <w:top w:val="single" w:sz="4" w:space="0" w:color="auto"/>
              <w:bottom w:val="single" w:sz="4" w:space="0" w:color="auto"/>
            </w:tcBorders>
            <w:vAlign w:val="center"/>
          </w:tcPr>
          <w:p w:rsidR="0016340A" w:rsidRPr="00C12658" w:rsidRDefault="0016340A" w:rsidP="0016340A">
            <w:pPr>
              <w:pStyle w:val="Default"/>
              <w:spacing w:line="400" w:lineRule="exact"/>
              <w:jc w:val="both"/>
              <w:rPr>
                <w:rFonts w:ascii="標楷體" w:eastAsia="標楷體" w:hAnsi="標楷體"/>
                <w:color w:val="000000" w:themeColor="text1"/>
                <w:sz w:val="28"/>
                <w:szCs w:val="28"/>
              </w:rPr>
            </w:pPr>
            <w:r w:rsidRPr="00C12658">
              <w:rPr>
                <w:rFonts w:ascii="標楷體" w:eastAsia="標楷體" w:hAnsi="標楷體" w:hint="eastAsia"/>
                <w:color w:val="000000" w:themeColor="text1"/>
                <w:sz w:val="28"/>
                <w:szCs w:val="28"/>
              </w:rPr>
              <w:t>採購專業人員資格考試訓練發證及管理辦法第20條規定</w:t>
            </w:r>
          </w:p>
        </w:tc>
      </w:tr>
      <w:tr w:rsidR="0016340A" w:rsidRPr="00C12658" w:rsidTr="003556B4">
        <w:trPr>
          <w:gridAfter w:val="1"/>
          <w:wAfter w:w="15" w:type="dxa"/>
          <w:trHeight w:val="827"/>
          <w:jc w:val="center"/>
        </w:trPr>
        <w:tc>
          <w:tcPr>
            <w:tcW w:w="497" w:type="dxa"/>
            <w:tcBorders>
              <w:top w:val="single" w:sz="4" w:space="0" w:color="auto"/>
              <w:bottom w:val="single" w:sz="4" w:space="0" w:color="auto"/>
            </w:tcBorders>
          </w:tcPr>
          <w:p w:rsidR="0016340A" w:rsidRPr="00C12658" w:rsidRDefault="0016340A" w:rsidP="0016340A">
            <w:pPr>
              <w:spacing w:line="400" w:lineRule="exact"/>
              <w:jc w:val="center"/>
              <w:rPr>
                <w:rFonts w:ascii="標楷體" w:eastAsia="標楷體" w:hAnsi="標楷體"/>
                <w:color w:val="000000" w:themeColor="text1"/>
                <w:sz w:val="28"/>
                <w:szCs w:val="28"/>
              </w:rPr>
            </w:pPr>
            <w:r w:rsidRPr="00C12658">
              <w:rPr>
                <w:rFonts w:ascii="標楷體" w:eastAsia="標楷體" w:hAnsi="標楷體" w:hint="eastAsia"/>
                <w:color w:val="000000" w:themeColor="text1"/>
                <w:sz w:val="28"/>
                <w:szCs w:val="28"/>
              </w:rPr>
              <w:t>4</w:t>
            </w:r>
          </w:p>
        </w:tc>
        <w:tc>
          <w:tcPr>
            <w:tcW w:w="6019" w:type="dxa"/>
            <w:tcBorders>
              <w:top w:val="single" w:sz="4" w:space="0" w:color="auto"/>
              <w:bottom w:val="single" w:sz="4" w:space="0" w:color="auto"/>
            </w:tcBorders>
          </w:tcPr>
          <w:p w:rsidR="0016340A" w:rsidRPr="00C12658" w:rsidRDefault="0016340A" w:rsidP="00834D4A">
            <w:pPr>
              <w:spacing w:line="400" w:lineRule="exact"/>
              <w:jc w:val="both"/>
              <w:rPr>
                <w:rFonts w:ascii="標楷體" w:eastAsia="標楷體" w:hAnsi="標楷體" w:cs="新細明體"/>
                <w:sz w:val="28"/>
                <w:szCs w:val="28"/>
              </w:rPr>
            </w:pPr>
            <w:r w:rsidRPr="00C12658">
              <w:rPr>
                <w:rFonts w:ascii="標楷體" w:eastAsia="標楷體" w:hAnsi="標楷體" w:cs="新細明體" w:hint="eastAsia"/>
                <w:kern w:val="0"/>
                <w:sz w:val="28"/>
                <w:szCs w:val="28"/>
              </w:rPr>
              <w:t>成立評選委員會簽</w:t>
            </w:r>
            <w:r w:rsidR="002C58B6">
              <w:rPr>
                <w:rFonts w:ascii="標楷體" w:eastAsia="標楷體" w:hAnsi="標楷體" w:cs="新細明體" w:hint="eastAsia"/>
                <w:kern w:val="0"/>
                <w:sz w:val="28"/>
                <w:szCs w:val="28"/>
              </w:rPr>
              <w:t>案</w:t>
            </w:r>
            <w:r w:rsidRPr="00C12658">
              <w:rPr>
                <w:rFonts w:ascii="標楷體" w:eastAsia="標楷體" w:hAnsi="標楷體" w:cs="新細明體" w:hint="eastAsia"/>
                <w:kern w:val="0"/>
                <w:sz w:val="28"/>
                <w:szCs w:val="28"/>
              </w:rPr>
              <w:t>說明六、敘明評選委員會擬請鈞長擔任主持人，惟經查校長非評選委員，核與「採購評選委員會組織準則」第7條第2、3項，委員會會議由召集人召集之並為主席，及召集人、副召集人均為委員之規定不符。</w:t>
            </w:r>
          </w:p>
        </w:tc>
        <w:tc>
          <w:tcPr>
            <w:tcW w:w="3260" w:type="dxa"/>
            <w:tcBorders>
              <w:top w:val="single" w:sz="4" w:space="0" w:color="auto"/>
              <w:bottom w:val="single" w:sz="4" w:space="0" w:color="auto"/>
            </w:tcBorders>
            <w:vAlign w:val="center"/>
          </w:tcPr>
          <w:p w:rsidR="0016340A" w:rsidRPr="00C12658" w:rsidRDefault="0016340A" w:rsidP="0016340A">
            <w:pPr>
              <w:spacing w:line="400" w:lineRule="exact"/>
              <w:jc w:val="both"/>
              <w:rPr>
                <w:rFonts w:ascii="標楷體" w:eastAsia="標楷體" w:hAnsi="標楷體" w:cs="新細明體"/>
                <w:kern w:val="0"/>
                <w:sz w:val="28"/>
                <w:szCs w:val="28"/>
              </w:rPr>
            </w:pPr>
            <w:r w:rsidRPr="00C12658">
              <w:rPr>
                <w:rFonts w:ascii="標楷體" w:eastAsia="標楷體" w:hAnsi="標楷體" w:cs="新細明體" w:hint="eastAsia"/>
                <w:kern w:val="0"/>
                <w:sz w:val="28"/>
                <w:szCs w:val="28"/>
              </w:rPr>
              <w:t>採購評選委員會組織準則第7條第2、3項</w:t>
            </w:r>
            <w:r w:rsidR="00485B18" w:rsidRPr="00C12658">
              <w:rPr>
                <w:rFonts w:ascii="標楷體" w:eastAsia="標楷體" w:hAnsi="標楷體" w:cs="Times New Roman" w:hint="eastAsia"/>
                <w:color w:val="000000" w:themeColor="text1"/>
                <w:sz w:val="28"/>
                <w:szCs w:val="28"/>
              </w:rPr>
              <w:t>規定</w:t>
            </w:r>
          </w:p>
          <w:p w:rsidR="0016340A" w:rsidRPr="00C12658" w:rsidRDefault="0016340A" w:rsidP="0016340A">
            <w:pPr>
              <w:pStyle w:val="Default"/>
              <w:spacing w:line="400" w:lineRule="exact"/>
              <w:jc w:val="both"/>
              <w:rPr>
                <w:rFonts w:ascii="標楷體" w:eastAsia="標楷體" w:hAnsi="標楷體" w:cs="新細明體"/>
                <w:color w:val="auto"/>
                <w:sz w:val="28"/>
                <w:szCs w:val="28"/>
              </w:rPr>
            </w:pPr>
          </w:p>
        </w:tc>
      </w:tr>
      <w:tr w:rsidR="0016340A" w:rsidRPr="00C12658" w:rsidTr="00F8182F">
        <w:trPr>
          <w:gridAfter w:val="1"/>
          <w:wAfter w:w="15" w:type="dxa"/>
          <w:trHeight w:val="827"/>
          <w:jc w:val="center"/>
        </w:trPr>
        <w:tc>
          <w:tcPr>
            <w:tcW w:w="497" w:type="dxa"/>
            <w:tcBorders>
              <w:top w:val="single" w:sz="4" w:space="0" w:color="auto"/>
              <w:bottom w:val="single" w:sz="4" w:space="0" w:color="auto"/>
            </w:tcBorders>
          </w:tcPr>
          <w:p w:rsidR="0016340A" w:rsidRPr="00C12658" w:rsidRDefault="0016340A" w:rsidP="0016340A">
            <w:pPr>
              <w:spacing w:line="400" w:lineRule="exact"/>
              <w:jc w:val="center"/>
              <w:rPr>
                <w:rFonts w:ascii="標楷體" w:eastAsia="標楷體" w:hAnsi="標楷體"/>
                <w:color w:val="000000" w:themeColor="text1"/>
                <w:sz w:val="28"/>
                <w:szCs w:val="28"/>
              </w:rPr>
            </w:pPr>
            <w:r w:rsidRPr="00C12658">
              <w:rPr>
                <w:rFonts w:ascii="標楷體" w:eastAsia="標楷體" w:hAnsi="標楷體" w:hint="eastAsia"/>
                <w:color w:val="000000" w:themeColor="text1"/>
                <w:sz w:val="28"/>
                <w:szCs w:val="28"/>
              </w:rPr>
              <w:t>5</w:t>
            </w:r>
          </w:p>
        </w:tc>
        <w:tc>
          <w:tcPr>
            <w:tcW w:w="6019" w:type="dxa"/>
            <w:tcBorders>
              <w:top w:val="single" w:sz="4" w:space="0" w:color="auto"/>
              <w:bottom w:val="single" w:sz="4" w:space="0" w:color="auto"/>
            </w:tcBorders>
          </w:tcPr>
          <w:p w:rsidR="0016340A" w:rsidRPr="00C12658" w:rsidRDefault="0016340A" w:rsidP="00834D4A">
            <w:pPr>
              <w:spacing w:line="400" w:lineRule="exact"/>
              <w:jc w:val="both"/>
              <w:rPr>
                <w:rFonts w:ascii="標楷體" w:eastAsia="標楷體" w:hAnsi="標楷體" w:cs="新細明體"/>
                <w:sz w:val="28"/>
                <w:szCs w:val="28"/>
              </w:rPr>
            </w:pPr>
            <w:r w:rsidRPr="00C12658">
              <w:rPr>
                <w:rFonts w:ascii="標楷體" w:eastAsia="標楷體" w:hAnsi="標楷體" w:cs="新細明體" w:hint="eastAsia"/>
                <w:kern w:val="0"/>
                <w:sz w:val="28"/>
                <w:szCs w:val="28"/>
              </w:rPr>
              <w:t>招標文件提供三用文件報價，</w:t>
            </w:r>
            <w:r>
              <w:rPr>
                <w:rFonts w:ascii="標楷體" w:eastAsia="標楷體" w:hAnsi="標楷體" w:cs="新細明體" w:hint="eastAsia"/>
                <w:kern w:val="0"/>
                <w:sz w:val="28"/>
                <w:szCs w:val="28"/>
              </w:rPr>
              <w:t>及</w:t>
            </w:r>
            <w:r w:rsidRPr="00C12658">
              <w:rPr>
                <w:rFonts w:ascii="標楷體" w:eastAsia="標楷體" w:hAnsi="標楷體" w:cs="新細明體" w:hint="eastAsia"/>
                <w:kern w:val="0"/>
                <w:sz w:val="28"/>
                <w:szCs w:val="28"/>
              </w:rPr>
              <w:t>一般標單報價，也要求廠商於決標後到機關辦理訂約手續，與原三用文件簡化作業目的不同。又廠商如因兩處報價不同或者有一處未填，</w:t>
            </w:r>
            <w:r w:rsidR="002C58B6">
              <w:rPr>
                <w:rFonts w:ascii="標楷體" w:eastAsia="標楷體" w:hAnsi="標楷體" w:cs="新細明體" w:hint="eastAsia"/>
                <w:kern w:val="0"/>
                <w:sz w:val="28"/>
                <w:szCs w:val="28"/>
              </w:rPr>
              <w:t>易</w:t>
            </w:r>
            <w:r w:rsidRPr="00C12658">
              <w:rPr>
                <w:rFonts w:ascii="標楷體" w:eastAsia="標楷體" w:hAnsi="標楷體" w:cs="新細明體" w:hint="eastAsia"/>
                <w:kern w:val="0"/>
                <w:sz w:val="28"/>
                <w:szCs w:val="28"/>
              </w:rPr>
              <w:t>引起</w:t>
            </w:r>
            <w:r w:rsidR="002C58B6">
              <w:rPr>
                <w:rFonts w:ascii="標楷體" w:eastAsia="標楷體" w:hAnsi="標楷體" w:cs="新細明體" w:hint="eastAsia"/>
                <w:kern w:val="0"/>
                <w:sz w:val="28"/>
                <w:szCs w:val="28"/>
              </w:rPr>
              <w:t>生</w:t>
            </w:r>
            <w:r w:rsidRPr="00C12658">
              <w:rPr>
                <w:rFonts w:ascii="標楷體" w:eastAsia="標楷體" w:hAnsi="標楷體" w:cs="新細明體" w:hint="eastAsia"/>
                <w:kern w:val="0"/>
                <w:sz w:val="28"/>
                <w:szCs w:val="28"/>
              </w:rPr>
              <w:t>爭議，建</w:t>
            </w:r>
            <w:r w:rsidR="002C58B6">
              <w:rPr>
                <w:rFonts w:ascii="標楷體" w:eastAsia="標楷體" w:hAnsi="標楷體" w:cs="新細明體" w:hint="eastAsia"/>
                <w:kern w:val="0"/>
                <w:sz w:val="28"/>
                <w:szCs w:val="28"/>
              </w:rPr>
              <w:t>議</w:t>
            </w:r>
            <w:r w:rsidRPr="00C12658">
              <w:rPr>
                <w:rFonts w:ascii="標楷體" w:eastAsia="標楷體" w:hAnsi="標楷體" w:cs="新細明體" w:hint="eastAsia"/>
                <w:kern w:val="0"/>
                <w:sz w:val="28"/>
                <w:szCs w:val="28"/>
              </w:rPr>
              <w:t>爾後擇一辦理。</w:t>
            </w:r>
          </w:p>
        </w:tc>
        <w:tc>
          <w:tcPr>
            <w:tcW w:w="3260" w:type="dxa"/>
            <w:tcBorders>
              <w:top w:val="single" w:sz="4" w:space="0" w:color="auto"/>
              <w:bottom w:val="single" w:sz="4" w:space="0" w:color="auto"/>
            </w:tcBorders>
            <w:vAlign w:val="center"/>
          </w:tcPr>
          <w:p w:rsidR="0016340A" w:rsidRPr="00C12658" w:rsidRDefault="0016340A" w:rsidP="0016340A">
            <w:pPr>
              <w:pStyle w:val="Default"/>
              <w:spacing w:line="400" w:lineRule="exact"/>
              <w:jc w:val="both"/>
              <w:rPr>
                <w:rFonts w:ascii="標楷體" w:eastAsia="標楷體" w:hAnsi="標楷體" w:cs="新細明體"/>
                <w:color w:val="auto"/>
                <w:sz w:val="28"/>
                <w:szCs w:val="28"/>
              </w:rPr>
            </w:pPr>
            <w:r w:rsidRPr="00C12658">
              <w:rPr>
                <w:rFonts w:ascii="標楷體" w:eastAsia="標楷體" w:hAnsi="標楷體" w:cs="新細明體" w:hint="eastAsia"/>
                <w:color w:val="auto"/>
                <w:sz w:val="28"/>
                <w:szCs w:val="28"/>
              </w:rPr>
              <w:t>政府採購錯誤行為態樣十、(十二)</w:t>
            </w:r>
          </w:p>
        </w:tc>
      </w:tr>
    </w:tbl>
    <w:p w:rsidR="00923E7A" w:rsidRPr="00567B2E" w:rsidRDefault="00923E7A" w:rsidP="0058597B">
      <w:pPr>
        <w:spacing w:line="400" w:lineRule="exact"/>
        <w:rPr>
          <w:rFonts w:ascii="標楷體" w:eastAsia="標楷體" w:hAnsi="標楷體"/>
          <w:color w:val="000000" w:themeColor="text1"/>
          <w:sz w:val="28"/>
          <w:szCs w:val="28"/>
        </w:rPr>
      </w:pPr>
    </w:p>
    <w:sectPr w:rsidR="00923E7A" w:rsidRPr="00567B2E" w:rsidSect="00086896">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9BF" w:rsidRDefault="00F249BF" w:rsidP="00C859BD">
      <w:r>
        <w:separator/>
      </w:r>
    </w:p>
  </w:endnote>
  <w:endnote w:type="continuationSeparator" w:id="0">
    <w:p w:rsidR="00F249BF" w:rsidRDefault="00F249BF" w:rsidP="00C85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9305094"/>
      <w:docPartObj>
        <w:docPartGallery w:val="Page Numbers (Bottom of Page)"/>
        <w:docPartUnique/>
      </w:docPartObj>
    </w:sdtPr>
    <w:sdtEndPr/>
    <w:sdtContent>
      <w:p w:rsidR="000D46FD" w:rsidRDefault="00DF2464">
        <w:pPr>
          <w:pStyle w:val="a6"/>
          <w:jc w:val="center"/>
        </w:pPr>
        <w:r>
          <w:fldChar w:fldCharType="begin"/>
        </w:r>
        <w:r w:rsidR="000D46FD">
          <w:instrText>PAGE   \* MERGEFORMAT</w:instrText>
        </w:r>
        <w:r>
          <w:fldChar w:fldCharType="separate"/>
        </w:r>
        <w:r w:rsidR="00F249BF" w:rsidRPr="00F249BF">
          <w:rPr>
            <w:noProof/>
            <w:lang w:val="zh-TW"/>
          </w:rPr>
          <w:t>1</w:t>
        </w:r>
        <w:r>
          <w:fldChar w:fldCharType="end"/>
        </w:r>
      </w:p>
    </w:sdtContent>
  </w:sdt>
  <w:p w:rsidR="000D46FD" w:rsidRDefault="000D46F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9BF" w:rsidRDefault="00F249BF" w:rsidP="00C859BD">
      <w:r>
        <w:separator/>
      </w:r>
    </w:p>
  </w:footnote>
  <w:footnote w:type="continuationSeparator" w:id="0">
    <w:p w:rsidR="00F249BF" w:rsidRDefault="00F249BF" w:rsidP="00C859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C544AD"/>
    <w:multiLevelType w:val="hybridMultilevel"/>
    <w:tmpl w:val="FC38786E"/>
    <w:lvl w:ilvl="0" w:tplc="653410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9C428E3"/>
    <w:multiLevelType w:val="hybridMultilevel"/>
    <w:tmpl w:val="864EEE04"/>
    <w:lvl w:ilvl="0" w:tplc="6EDEC6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2926610"/>
    <w:multiLevelType w:val="hybridMultilevel"/>
    <w:tmpl w:val="F174B2DC"/>
    <w:lvl w:ilvl="0" w:tplc="30546338">
      <w:start w:val="1"/>
      <w:numFmt w:val="taiwaneseCountingThousand"/>
      <w:lvlText w:val="%1、"/>
      <w:lvlJc w:val="left"/>
      <w:pPr>
        <w:tabs>
          <w:tab w:val="num" w:pos="537"/>
        </w:tabs>
        <w:ind w:left="537" w:hanging="480"/>
      </w:pPr>
      <w:rPr>
        <w:rFonts w:hint="default"/>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3" w15:restartNumberingAfterBreak="0">
    <w:nsid w:val="61FF3412"/>
    <w:multiLevelType w:val="hybridMultilevel"/>
    <w:tmpl w:val="D13EC4C4"/>
    <w:lvl w:ilvl="0" w:tplc="4B7C6204">
      <w:start w:val="1"/>
      <w:numFmt w:val="decimal"/>
      <w:lvlText w:val="%1."/>
      <w:lvlJc w:val="left"/>
      <w:pPr>
        <w:ind w:left="417" w:hanging="36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4" w15:restartNumberingAfterBreak="0">
    <w:nsid w:val="64420CD1"/>
    <w:multiLevelType w:val="hybridMultilevel"/>
    <w:tmpl w:val="D26C334E"/>
    <w:lvl w:ilvl="0" w:tplc="094016E0">
      <w:start w:val="1"/>
      <w:numFmt w:val="decimal"/>
      <w:lvlText w:val="%1."/>
      <w:lvlJc w:val="left"/>
      <w:pPr>
        <w:tabs>
          <w:tab w:val="num" w:pos="417"/>
        </w:tabs>
        <w:ind w:left="417" w:hanging="360"/>
      </w:pPr>
      <w:rPr>
        <w:rFonts w:hint="default"/>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8D6"/>
    <w:rsid w:val="00002385"/>
    <w:rsid w:val="00022207"/>
    <w:rsid w:val="00023387"/>
    <w:rsid w:val="00023A81"/>
    <w:rsid w:val="00024B3A"/>
    <w:rsid w:val="00033CE3"/>
    <w:rsid w:val="000441D3"/>
    <w:rsid w:val="00052FD7"/>
    <w:rsid w:val="00056732"/>
    <w:rsid w:val="00062D39"/>
    <w:rsid w:val="000740A7"/>
    <w:rsid w:val="000772A0"/>
    <w:rsid w:val="00086896"/>
    <w:rsid w:val="00091761"/>
    <w:rsid w:val="0009429D"/>
    <w:rsid w:val="000A20B3"/>
    <w:rsid w:val="000B7224"/>
    <w:rsid w:val="000C0BAA"/>
    <w:rsid w:val="000C1803"/>
    <w:rsid w:val="000D10F7"/>
    <w:rsid w:val="000D1C06"/>
    <w:rsid w:val="000D46FD"/>
    <w:rsid w:val="000D49A0"/>
    <w:rsid w:val="000D55EE"/>
    <w:rsid w:val="000E06B7"/>
    <w:rsid w:val="000E186F"/>
    <w:rsid w:val="000E2405"/>
    <w:rsid w:val="000E42BB"/>
    <w:rsid w:val="000E4A7D"/>
    <w:rsid w:val="000E522E"/>
    <w:rsid w:val="000F552F"/>
    <w:rsid w:val="000F62E0"/>
    <w:rsid w:val="000F6F4C"/>
    <w:rsid w:val="00100E3A"/>
    <w:rsid w:val="00105B1C"/>
    <w:rsid w:val="00106002"/>
    <w:rsid w:val="001069B3"/>
    <w:rsid w:val="00112459"/>
    <w:rsid w:val="00137CDF"/>
    <w:rsid w:val="0014067B"/>
    <w:rsid w:val="0014714C"/>
    <w:rsid w:val="0015220E"/>
    <w:rsid w:val="00155463"/>
    <w:rsid w:val="0015693A"/>
    <w:rsid w:val="0016340A"/>
    <w:rsid w:val="00170897"/>
    <w:rsid w:val="00174EED"/>
    <w:rsid w:val="00176746"/>
    <w:rsid w:val="001879DA"/>
    <w:rsid w:val="001A2082"/>
    <w:rsid w:val="001A67D7"/>
    <w:rsid w:val="001B6C7E"/>
    <w:rsid w:val="001C0DBD"/>
    <w:rsid w:val="001C0E3C"/>
    <w:rsid w:val="001C3A7A"/>
    <w:rsid w:val="001C65F1"/>
    <w:rsid w:val="001F2D33"/>
    <w:rsid w:val="001F2EDD"/>
    <w:rsid w:val="00200DEF"/>
    <w:rsid w:val="0020633E"/>
    <w:rsid w:val="00206E51"/>
    <w:rsid w:val="00210E84"/>
    <w:rsid w:val="00212B6B"/>
    <w:rsid w:val="00223855"/>
    <w:rsid w:val="0023048D"/>
    <w:rsid w:val="00232AC3"/>
    <w:rsid w:val="00235F9F"/>
    <w:rsid w:val="002449F3"/>
    <w:rsid w:val="002572C3"/>
    <w:rsid w:val="00261FF5"/>
    <w:rsid w:val="00265D55"/>
    <w:rsid w:val="002672CC"/>
    <w:rsid w:val="002757AE"/>
    <w:rsid w:val="00276E1A"/>
    <w:rsid w:val="00284313"/>
    <w:rsid w:val="002A02B6"/>
    <w:rsid w:val="002A3631"/>
    <w:rsid w:val="002B2A0D"/>
    <w:rsid w:val="002B3E6B"/>
    <w:rsid w:val="002B510E"/>
    <w:rsid w:val="002B6D3D"/>
    <w:rsid w:val="002C2AAF"/>
    <w:rsid w:val="002C58B6"/>
    <w:rsid w:val="002D497C"/>
    <w:rsid w:val="002D719B"/>
    <w:rsid w:val="002F3C4E"/>
    <w:rsid w:val="003226EB"/>
    <w:rsid w:val="00345C54"/>
    <w:rsid w:val="0035082A"/>
    <w:rsid w:val="00350BD3"/>
    <w:rsid w:val="0035191F"/>
    <w:rsid w:val="003525BF"/>
    <w:rsid w:val="00352A42"/>
    <w:rsid w:val="003556B4"/>
    <w:rsid w:val="003559EB"/>
    <w:rsid w:val="00380A05"/>
    <w:rsid w:val="00380A37"/>
    <w:rsid w:val="0038235C"/>
    <w:rsid w:val="003829CB"/>
    <w:rsid w:val="0039605C"/>
    <w:rsid w:val="00396215"/>
    <w:rsid w:val="003B4335"/>
    <w:rsid w:val="003B4A7F"/>
    <w:rsid w:val="003C04EC"/>
    <w:rsid w:val="003C69B4"/>
    <w:rsid w:val="003D3675"/>
    <w:rsid w:val="003D5DF3"/>
    <w:rsid w:val="003D6413"/>
    <w:rsid w:val="003D6479"/>
    <w:rsid w:val="003E0AE5"/>
    <w:rsid w:val="003E7445"/>
    <w:rsid w:val="003F06A1"/>
    <w:rsid w:val="003F08EF"/>
    <w:rsid w:val="003F21B0"/>
    <w:rsid w:val="003F283C"/>
    <w:rsid w:val="003F312B"/>
    <w:rsid w:val="003F505F"/>
    <w:rsid w:val="003F6A9D"/>
    <w:rsid w:val="0040179E"/>
    <w:rsid w:val="0040463E"/>
    <w:rsid w:val="00414A26"/>
    <w:rsid w:val="00415C50"/>
    <w:rsid w:val="004211F6"/>
    <w:rsid w:val="00430571"/>
    <w:rsid w:val="004327E6"/>
    <w:rsid w:val="00437705"/>
    <w:rsid w:val="00450DB2"/>
    <w:rsid w:val="00453302"/>
    <w:rsid w:val="0045392E"/>
    <w:rsid w:val="00460184"/>
    <w:rsid w:val="004723AA"/>
    <w:rsid w:val="00485B18"/>
    <w:rsid w:val="004971BE"/>
    <w:rsid w:val="004A50AC"/>
    <w:rsid w:val="004B027A"/>
    <w:rsid w:val="004B7364"/>
    <w:rsid w:val="004C6DEF"/>
    <w:rsid w:val="004D190D"/>
    <w:rsid w:val="004D544E"/>
    <w:rsid w:val="004E2290"/>
    <w:rsid w:val="00500AF3"/>
    <w:rsid w:val="00512E2B"/>
    <w:rsid w:val="00517104"/>
    <w:rsid w:val="00521702"/>
    <w:rsid w:val="00524696"/>
    <w:rsid w:val="0053474C"/>
    <w:rsid w:val="005353B9"/>
    <w:rsid w:val="005439FE"/>
    <w:rsid w:val="0055265E"/>
    <w:rsid w:val="0055338D"/>
    <w:rsid w:val="00554924"/>
    <w:rsid w:val="00567B2E"/>
    <w:rsid w:val="00576B62"/>
    <w:rsid w:val="00580B1D"/>
    <w:rsid w:val="005825E8"/>
    <w:rsid w:val="0058597B"/>
    <w:rsid w:val="00587700"/>
    <w:rsid w:val="0059271E"/>
    <w:rsid w:val="005A60A7"/>
    <w:rsid w:val="005A753E"/>
    <w:rsid w:val="005A7CCC"/>
    <w:rsid w:val="005B0D1C"/>
    <w:rsid w:val="005C3864"/>
    <w:rsid w:val="005D106E"/>
    <w:rsid w:val="005F1020"/>
    <w:rsid w:val="005F22A3"/>
    <w:rsid w:val="005F5150"/>
    <w:rsid w:val="00610C90"/>
    <w:rsid w:val="00610CB1"/>
    <w:rsid w:val="00612D28"/>
    <w:rsid w:val="006140C8"/>
    <w:rsid w:val="006337BB"/>
    <w:rsid w:val="00642CFA"/>
    <w:rsid w:val="00642E7E"/>
    <w:rsid w:val="00643411"/>
    <w:rsid w:val="00644E63"/>
    <w:rsid w:val="00646BB0"/>
    <w:rsid w:val="00652120"/>
    <w:rsid w:val="00652E3F"/>
    <w:rsid w:val="00656704"/>
    <w:rsid w:val="00656941"/>
    <w:rsid w:val="0066357E"/>
    <w:rsid w:val="00670CB9"/>
    <w:rsid w:val="00675184"/>
    <w:rsid w:val="00686797"/>
    <w:rsid w:val="00687C64"/>
    <w:rsid w:val="00690E4D"/>
    <w:rsid w:val="00691963"/>
    <w:rsid w:val="00697F20"/>
    <w:rsid w:val="006A0CDA"/>
    <w:rsid w:val="006A4B0D"/>
    <w:rsid w:val="006C2064"/>
    <w:rsid w:val="006F7B18"/>
    <w:rsid w:val="00702926"/>
    <w:rsid w:val="00704788"/>
    <w:rsid w:val="00712F0B"/>
    <w:rsid w:val="00722871"/>
    <w:rsid w:val="0073038C"/>
    <w:rsid w:val="00730443"/>
    <w:rsid w:val="0073047A"/>
    <w:rsid w:val="00731A99"/>
    <w:rsid w:val="00732CCB"/>
    <w:rsid w:val="0073434A"/>
    <w:rsid w:val="00736681"/>
    <w:rsid w:val="00736EC9"/>
    <w:rsid w:val="00740C51"/>
    <w:rsid w:val="007413F8"/>
    <w:rsid w:val="007460E5"/>
    <w:rsid w:val="0076047B"/>
    <w:rsid w:val="00762D29"/>
    <w:rsid w:val="007666D9"/>
    <w:rsid w:val="00774A62"/>
    <w:rsid w:val="0078049F"/>
    <w:rsid w:val="007A19F4"/>
    <w:rsid w:val="007A3128"/>
    <w:rsid w:val="007B3143"/>
    <w:rsid w:val="007B41A1"/>
    <w:rsid w:val="007C3C85"/>
    <w:rsid w:val="007C630E"/>
    <w:rsid w:val="007C7880"/>
    <w:rsid w:val="007D0753"/>
    <w:rsid w:val="007E38B8"/>
    <w:rsid w:val="007E4238"/>
    <w:rsid w:val="007F01B6"/>
    <w:rsid w:val="00804700"/>
    <w:rsid w:val="00811600"/>
    <w:rsid w:val="0082586C"/>
    <w:rsid w:val="00826049"/>
    <w:rsid w:val="00826AF1"/>
    <w:rsid w:val="0083053F"/>
    <w:rsid w:val="0083233E"/>
    <w:rsid w:val="008346EB"/>
    <w:rsid w:val="00834D4A"/>
    <w:rsid w:val="00836DF5"/>
    <w:rsid w:val="0085032E"/>
    <w:rsid w:val="0085075C"/>
    <w:rsid w:val="00850914"/>
    <w:rsid w:val="008669D8"/>
    <w:rsid w:val="00870102"/>
    <w:rsid w:val="00874251"/>
    <w:rsid w:val="00875EAC"/>
    <w:rsid w:val="0087685F"/>
    <w:rsid w:val="008858CA"/>
    <w:rsid w:val="008858F1"/>
    <w:rsid w:val="00890DC8"/>
    <w:rsid w:val="00893892"/>
    <w:rsid w:val="008958CE"/>
    <w:rsid w:val="008A0300"/>
    <w:rsid w:val="008B1390"/>
    <w:rsid w:val="008C2CCA"/>
    <w:rsid w:val="008D02B4"/>
    <w:rsid w:val="008E5125"/>
    <w:rsid w:val="008E7E4E"/>
    <w:rsid w:val="008F16ED"/>
    <w:rsid w:val="008F5146"/>
    <w:rsid w:val="008F5FAA"/>
    <w:rsid w:val="008F7CE0"/>
    <w:rsid w:val="00901784"/>
    <w:rsid w:val="00915903"/>
    <w:rsid w:val="00923E7A"/>
    <w:rsid w:val="009259E8"/>
    <w:rsid w:val="00926B3D"/>
    <w:rsid w:val="00933A58"/>
    <w:rsid w:val="0093768D"/>
    <w:rsid w:val="0094197D"/>
    <w:rsid w:val="00957C10"/>
    <w:rsid w:val="009706FC"/>
    <w:rsid w:val="00972663"/>
    <w:rsid w:val="0097409B"/>
    <w:rsid w:val="00976B2F"/>
    <w:rsid w:val="009813BC"/>
    <w:rsid w:val="009838D6"/>
    <w:rsid w:val="00986674"/>
    <w:rsid w:val="00991021"/>
    <w:rsid w:val="009B0E9F"/>
    <w:rsid w:val="009B2DE7"/>
    <w:rsid w:val="009C1358"/>
    <w:rsid w:val="009C2324"/>
    <w:rsid w:val="009C25CA"/>
    <w:rsid w:val="009C44E1"/>
    <w:rsid w:val="009C6DD0"/>
    <w:rsid w:val="009D1555"/>
    <w:rsid w:val="009D21F1"/>
    <w:rsid w:val="009E2F84"/>
    <w:rsid w:val="009E324C"/>
    <w:rsid w:val="00A00572"/>
    <w:rsid w:val="00A129D6"/>
    <w:rsid w:val="00A12D0C"/>
    <w:rsid w:val="00A14839"/>
    <w:rsid w:val="00A22B8F"/>
    <w:rsid w:val="00A24FF5"/>
    <w:rsid w:val="00A3225A"/>
    <w:rsid w:val="00A33117"/>
    <w:rsid w:val="00A41BA1"/>
    <w:rsid w:val="00A44277"/>
    <w:rsid w:val="00A446AE"/>
    <w:rsid w:val="00A5044E"/>
    <w:rsid w:val="00A613EE"/>
    <w:rsid w:val="00A6595A"/>
    <w:rsid w:val="00A73E4C"/>
    <w:rsid w:val="00A84777"/>
    <w:rsid w:val="00A868F2"/>
    <w:rsid w:val="00A87AC1"/>
    <w:rsid w:val="00A91FD3"/>
    <w:rsid w:val="00A92064"/>
    <w:rsid w:val="00A94987"/>
    <w:rsid w:val="00AA0AEE"/>
    <w:rsid w:val="00AA2BAC"/>
    <w:rsid w:val="00AA30BA"/>
    <w:rsid w:val="00AB1809"/>
    <w:rsid w:val="00AB1DC9"/>
    <w:rsid w:val="00AB2CFE"/>
    <w:rsid w:val="00AC38D9"/>
    <w:rsid w:val="00AC3E7E"/>
    <w:rsid w:val="00AC41AD"/>
    <w:rsid w:val="00AD09F2"/>
    <w:rsid w:val="00AD2321"/>
    <w:rsid w:val="00AE22F5"/>
    <w:rsid w:val="00AE6C00"/>
    <w:rsid w:val="00AF07AF"/>
    <w:rsid w:val="00AF0F7E"/>
    <w:rsid w:val="00AF58A6"/>
    <w:rsid w:val="00AF7F7D"/>
    <w:rsid w:val="00B00D41"/>
    <w:rsid w:val="00B21396"/>
    <w:rsid w:val="00B221FE"/>
    <w:rsid w:val="00B25DDF"/>
    <w:rsid w:val="00B33835"/>
    <w:rsid w:val="00B34C0F"/>
    <w:rsid w:val="00B44D53"/>
    <w:rsid w:val="00B44DB0"/>
    <w:rsid w:val="00B624E9"/>
    <w:rsid w:val="00B63469"/>
    <w:rsid w:val="00B70C30"/>
    <w:rsid w:val="00B767DC"/>
    <w:rsid w:val="00B77BD6"/>
    <w:rsid w:val="00B80B6C"/>
    <w:rsid w:val="00B8464F"/>
    <w:rsid w:val="00B94F29"/>
    <w:rsid w:val="00B96937"/>
    <w:rsid w:val="00BA609C"/>
    <w:rsid w:val="00BC01BF"/>
    <w:rsid w:val="00BC0DCD"/>
    <w:rsid w:val="00BC2045"/>
    <w:rsid w:val="00BC34CC"/>
    <w:rsid w:val="00BD62B8"/>
    <w:rsid w:val="00BE537F"/>
    <w:rsid w:val="00BE7FD3"/>
    <w:rsid w:val="00BF0809"/>
    <w:rsid w:val="00BF3C61"/>
    <w:rsid w:val="00C03B6C"/>
    <w:rsid w:val="00C05FC9"/>
    <w:rsid w:val="00C12658"/>
    <w:rsid w:val="00C16678"/>
    <w:rsid w:val="00C318D1"/>
    <w:rsid w:val="00C34A8D"/>
    <w:rsid w:val="00C364B5"/>
    <w:rsid w:val="00C37DE5"/>
    <w:rsid w:val="00C447FA"/>
    <w:rsid w:val="00C4598F"/>
    <w:rsid w:val="00C47C3E"/>
    <w:rsid w:val="00C52C31"/>
    <w:rsid w:val="00C615A4"/>
    <w:rsid w:val="00C62D2E"/>
    <w:rsid w:val="00C6384C"/>
    <w:rsid w:val="00C64E79"/>
    <w:rsid w:val="00C72B6F"/>
    <w:rsid w:val="00C735AA"/>
    <w:rsid w:val="00C749F3"/>
    <w:rsid w:val="00C758AC"/>
    <w:rsid w:val="00C81A41"/>
    <w:rsid w:val="00C83610"/>
    <w:rsid w:val="00C859BD"/>
    <w:rsid w:val="00C87068"/>
    <w:rsid w:val="00C90332"/>
    <w:rsid w:val="00C91715"/>
    <w:rsid w:val="00CA7BED"/>
    <w:rsid w:val="00CB5131"/>
    <w:rsid w:val="00CC22B3"/>
    <w:rsid w:val="00CC60DC"/>
    <w:rsid w:val="00CE1BA0"/>
    <w:rsid w:val="00CE58B9"/>
    <w:rsid w:val="00CF7CB0"/>
    <w:rsid w:val="00D01747"/>
    <w:rsid w:val="00D03A9B"/>
    <w:rsid w:val="00D115A1"/>
    <w:rsid w:val="00D1242F"/>
    <w:rsid w:val="00D13194"/>
    <w:rsid w:val="00D14501"/>
    <w:rsid w:val="00D150C9"/>
    <w:rsid w:val="00D16959"/>
    <w:rsid w:val="00D21487"/>
    <w:rsid w:val="00D30753"/>
    <w:rsid w:val="00D324E2"/>
    <w:rsid w:val="00D35A17"/>
    <w:rsid w:val="00D40361"/>
    <w:rsid w:val="00D50D01"/>
    <w:rsid w:val="00D66118"/>
    <w:rsid w:val="00D66268"/>
    <w:rsid w:val="00D70D8A"/>
    <w:rsid w:val="00D71883"/>
    <w:rsid w:val="00D8795C"/>
    <w:rsid w:val="00D9423C"/>
    <w:rsid w:val="00DA65B2"/>
    <w:rsid w:val="00DB0A90"/>
    <w:rsid w:val="00DB3606"/>
    <w:rsid w:val="00DB6A41"/>
    <w:rsid w:val="00DC2B73"/>
    <w:rsid w:val="00DC4340"/>
    <w:rsid w:val="00DD4ACF"/>
    <w:rsid w:val="00DF2464"/>
    <w:rsid w:val="00DF5C7D"/>
    <w:rsid w:val="00E019EA"/>
    <w:rsid w:val="00E2178F"/>
    <w:rsid w:val="00E2467E"/>
    <w:rsid w:val="00E24F8A"/>
    <w:rsid w:val="00E26B34"/>
    <w:rsid w:val="00E3180B"/>
    <w:rsid w:val="00E332FD"/>
    <w:rsid w:val="00E354D0"/>
    <w:rsid w:val="00E36AAA"/>
    <w:rsid w:val="00E371B7"/>
    <w:rsid w:val="00E417E2"/>
    <w:rsid w:val="00E44118"/>
    <w:rsid w:val="00E47E79"/>
    <w:rsid w:val="00E50058"/>
    <w:rsid w:val="00E50B03"/>
    <w:rsid w:val="00E51BD6"/>
    <w:rsid w:val="00E5297C"/>
    <w:rsid w:val="00E52C98"/>
    <w:rsid w:val="00E71AA6"/>
    <w:rsid w:val="00E73693"/>
    <w:rsid w:val="00E75C74"/>
    <w:rsid w:val="00E8086B"/>
    <w:rsid w:val="00E83216"/>
    <w:rsid w:val="00E835E2"/>
    <w:rsid w:val="00E869D4"/>
    <w:rsid w:val="00E92C14"/>
    <w:rsid w:val="00EA5488"/>
    <w:rsid w:val="00EB03B0"/>
    <w:rsid w:val="00EB23E6"/>
    <w:rsid w:val="00EB509F"/>
    <w:rsid w:val="00EC77B0"/>
    <w:rsid w:val="00ED588E"/>
    <w:rsid w:val="00ED7568"/>
    <w:rsid w:val="00EE5CBB"/>
    <w:rsid w:val="00EF6337"/>
    <w:rsid w:val="00F004C9"/>
    <w:rsid w:val="00F04874"/>
    <w:rsid w:val="00F05C3C"/>
    <w:rsid w:val="00F249BF"/>
    <w:rsid w:val="00F2584C"/>
    <w:rsid w:val="00F30A4B"/>
    <w:rsid w:val="00F310C9"/>
    <w:rsid w:val="00F353F0"/>
    <w:rsid w:val="00F37CD1"/>
    <w:rsid w:val="00F45E08"/>
    <w:rsid w:val="00F577F4"/>
    <w:rsid w:val="00F63265"/>
    <w:rsid w:val="00F67281"/>
    <w:rsid w:val="00F7428A"/>
    <w:rsid w:val="00F80BAF"/>
    <w:rsid w:val="00F8182F"/>
    <w:rsid w:val="00F833A0"/>
    <w:rsid w:val="00F916C8"/>
    <w:rsid w:val="00FA7727"/>
    <w:rsid w:val="00FB008E"/>
    <w:rsid w:val="00FB10B2"/>
    <w:rsid w:val="00FB76D3"/>
    <w:rsid w:val="00FC3FC9"/>
    <w:rsid w:val="00FC4C8B"/>
    <w:rsid w:val="00FC6C92"/>
    <w:rsid w:val="00FD09C6"/>
    <w:rsid w:val="00FD46DD"/>
    <w:rsid w:val="00FD4A87"/>
    <w:rsid w:val="00FD6698"/>
    <w:rsid w:val="00FE27C4"/>
    <w:rsid w:val="00FF2911"/>
    <w:rsid w:val="00FF40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DE5DAF-1782-4260-87FA-9F19B4E39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A8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38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0441D3"/>
    <w:pPr>
      <w:widowControl w:val="0"/>
      <w:autoSpaceDE w:val="0"/>
      <w:autoSpaceDN w:val="0"/>
      <w:adjustRightInd w:val="0"/>
    </w:pPr>
    <w:rPr>
      <w:rFonts w:ascii="Arial Unicode MS" w:eastAsia="Arial Unicode MS" w:hAnsi="Times New Roman" w:cs="Arial Unicode MS"/>
      <w:color w:val="000000"/>
      <w:kern w:val="0"/>
      <w:szCs w:val="24"/>
    </w:rPr>
  </w:style>
  <w:style w:type="paragraph" w:styleId="a4">
    <w:name w:val="header"/>
    <w:basedOn w:val="a"/>
    <w:link w:val="a5"/>
    <w:uiPriority w:val="99"/>
    <w:unhideWhenUsed/>
    <w:rsid w:val="00C859BD"/>
    <w:pPr>
      <w:tabs>
        <w:tab w:val="center" w:pos="4153"/>
        <w:tab w:val="right" w:pos="8306"/>
      </w:tabs>
      <w:snapToGrid w:val="0"/>
    </w:pPr>
    <w:rPr>
      <w:sz w:val="20"/>
      <w:szCs w:val="20"/>
    </w:rPr>
  </w:style>
  <w:style w:type="character" w:customStyle="1" w:styleId="a5">
    <w:name w:val="頁首 字元"/>
    <w:basedOn w:val="a0"/>
    <w:link w:val="a4"/>
    <w:uiPriority w:val="99"/>
    <w:rsid w:val="00C859BD"/>
    <w:rPr>
      <w:sz w:val="20"/>
      <w:szCs w:val="20"/>
    </w:rPr>
  </w:style>
  <w:style w:type="paragraph" w:styleId="a6">
    <w:name w:val="footer"/>
    <w:basedOn w:val="a"/>
    <w:link w:val="a7"/>
    <w:uiPriority w:val="99"/>
    <w:unhideWhenUsed/>
    <w:rsid w:val="00C859BD"/>
    <w:pPr>
      <w:tabs>
        <w:tab w:val="center" w:pos="4153"/>
        <w:tab w:val="right" w:pos="8306"/>
      </w:tabs>
      <w:snapToGrid w:val="0"/>
    </w:pPr>
    <w:rPr>
      <w:sz w:val="20"/>
      <w:szCs w:val="20"/>
    </w:rPr>
  </w:style>
  <w:style w:type="character" w:customStyle="1" w:styleId="a7">
    <w:name w:val="頁尾 字元"/>
    <w:basedOn w:val="a0"/>
    <w:link w:val="a6"/>
    <w:uiPriority w:val="99"/>
    <w:rsid w:val="00C859BD"/>
    <w:rPr>
      <w:sz w:val="20"/>
      <w:szCs w:val="20"/>
    </w:rPr>
  </w:style>
  <w:style w:type="paragraph" w:styleId="a8">
    <w:name w:val="Balloon Text"/>
    <w:basedOn w:val="a"/>
    <w:link w:val="a9"/>
    <w:uiPriority w:val="99"/>
    <w:semiHidden/>
    <w:unhideWhenUsed/>
    <w:rsid w:val="00B94F2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94F29"/>
    <w:rPr>
      <w:rFonts w:asciiTheme="majorHAnsi" w:eastAsiaTheme="majorEastAsia" w:hAnsiTheme="majorHAnsi" w:cstheme="majorBidi"/>
      <w:sz w:val="18"/>
      <w:szCs w:val="18"/>
    </w:rPr>
  </w:style>
  <w:style w:type="paragraph" w:styleId="aa">
    <w:name w:val="List Paragraph"/>
    <w:basedOn w:val="a"/>
    <w:uiPriority w:val="34"/>
    <w:qFormat/>
    <w:rsid w:val="0035191F"/>
    <w:pPr>
      <w:ind w:leftChars="200" w:left="480"/>
    </w:pPr>
  </w:style>
  <w:style w:type="character" w:styleId="ab">
    <w:name w:val="annotation reference"/>
    <w:basedOn w:val="a0"/>
    <w:uiPriority w:val="99"/>
    <w:semiHidden/>
    <w:unhideWhenUsed/>
    <w:rsid w:val="00AE6C00"/>
    <w:rPr>
      <w:sz w:val="18"/>
      <w:szCs w:val="18"/>
    </w:rPr>
  </w:style>
  <w:style w:type="paragraph" w:styleId="ac">
    <w:name w:val="annotation text"/>
    <w:basedOn w:val="a"/>
    <w:link w:val="ad"/>
    <w:uiPriority w:val="99"/>
    <w:semiHidden/>
    <w:unhideWhenUsed/>
    <w:rsid w:val="00AE6C00"/>
  </w:style>
  <w:style w:type="character" w:customStyle="1" w:styleId="ad">
    <w:name w:val="註解文字 字元"/>
    <w:basedOn w:val="a0"/>
    <w:link w:val="ac"/>
    <w:uiPriority w:val="99"/>
    <w:semiHidden/>
    <w:rsid w:val="00AE6C00"/>
  </w:style>
  <w:style w:type="paragraph" w:styleId="ae">
    <w:name w:val="annotation subject"/>
    <w:basedOn w:val="ac"/>
    <w:next w:val="ac"/>
    <w:link w:val="af"/>
    <w:uiPriority w:val="99"/>
    <w:semiHidden/>
    <w:unhideWhenUsed/>
    <w:rsid w:val="00AE6C00"/>
    <w:rPr>
      <w:b/>
      <w:bCs/>
    </w:rPr>
  </w:style>
  <w:style w:type="character" w:customStyle="1" w:styleId="af">
    <w:name w:val="註解主旨 字元"/>
    <w:basedOn w:val="ad"/>
    <w:link w:val="ae"/>
    <w:uiPriority w:val="99"/>
    <w:semiHidden/>
    <w:rsid w:val="00AE6C00"/>
    <w:rPr>
      <w:b/>
      <w:bCs/>
    </w:rPr>
  </w:style>
  <w:style w:type="paragraph" w:styleId="Web">
    <w:name w:val="Normal (Web)"/>
    <w:basedOn w:val="a"/>
    <w:rsid w:val="002B2A0D"/>
    <w:pPr>
      <w:widowControl/>
      <w:spacing w:before="100" w:beforeAutospacing="1" w:after="142" w:line="288" w:lineRule="auto"/>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53422">
      <w:bodyDiv w:val="1"/>
      <w:marLeft w:val="0"/>
      <w:marRight w:val="0"/>
      <w:marTop w:val="0"/>
      <w:marBottom w:val="0"/>
      <w:divBdr>
        <w:top w:val="none" w:sz="0" w:space="0" w:color="auto"/>
        <w:left w:val="none" w:sz="0" w:space="0" w:color="auto"/>
        <w:bottom w:val="none" w:sz="0" w:space="0" w:color="auto"/>
        <w:right w:val="none" w:sz="0" w:space="0" w:color="auto"/>
      </w:divBdr>
    </w:div>
    <w:div w:id="411320721">
      <w:bodyDiv w:val="1"/>
      <w:marLeft w:val="0"/>
      <w:marRight w:val="0"/>
      <w:marTop w:val="0"/>
      <w:marBottom w:val="0"/>
      <w:divBdr>
        <w:top w:val="none" w:sz="0" w:space="0" w:color="auto"/>
        <w:left w:val="none" w:sz="0" w:space="0" w:color="auto"/>
        <w:bottom w:val="none" w:sz="0" w:space="0" w:color="auto"/>
        <w:right w:val="none" w:sz="0" w:space="0" w:color="auto"/>
      </w:divBdr>
    </w:div>
    <w:div w:id="652104113">
      <w:bodyDiv w:val="1"/>
      <w:marLeft w:val="0"/>
      <w:marRight w:val="0"/>
      <w:marTop w:val="0"/>
      <w:marBottom w:val="0"/>
      <w:divBdr>
        <w:top w:val="none" w:sz="0" w:space="0" w:color="auto"/>
        <w:left w:val="none" w:sz="0" w:space="0" w:color="auto"/>
        <w:bottom w:val="none" w:sz="0" w:space="0" w:color="auto"/>
        <w:right w:val="none" w:sz="0" w:space="0" w:color="auto"/>
      </w:divBdr>
    </w:div>
    <w:div w:id="1027831241">
      <w:bodyDiv w:val="1"/>
      <w:marLeft w:val="0"/>
      <w:marRight w:val="0"/>
      <w:marTop w:val="0"/>
      <w:marBottom w:val="0"/>
      <w:divBdr>
        <w:top w:val="none" w:sz="0" w:space="0" w:color="auto"/>
        <w:left w:val="none" w:sz="0" w:space="0" w:color="auto"/>
        <w:bottom w:val="none" w:sz="0" w:space="0" w:color="auto"/>
        <w:right w:val="none" w:sz="0" w:space="0" w:color="auto"/>
      </w:divBdr>
    </w:div>
    <w:div w:id="1041712062">
      <w:bodyDiv w:val="1"/>
      <w:marLeft w:val="0"/>
      <w:marRight w:val="0"/>
      <w:marTop w:val="0"/>
      <w:marBottom w:val="0"/>
      <w:divBdr>
        <w:top w:val="none" w:sz="0" w:space="0" w:color="auto"/>
        <w:left w:val="none" w:sz="0" w:space="0" w:color="auto"/>
        <w:bottom w:val="none" w:sz="0" w:space="0" w:color="auto"/>
        <w:right w:val="none" w:sz="0" w:space="0" w:color="auto"/>
      </w:divBdr>
    </w:div>
    <w:div w:id="1103265543">
      <w:bodyDiv w:val="1"/>
      <w:marLeft w:val="0"/>
      <w:marRight w:val="0"/>
      <w:marTop w:val="0"/>
      <w:marBottom w:val="0"/>
      <w:divBdr>
        <w:top w:val="none" w:sz="0" w:space="0" w:color="auto"/>
        <w:left w:val="none" w:sz="0" w:space="0" w:color="auto"/>
        <w:bottom w:val="none" w:sz="0" w:space="0" w:color="auto"/>
        <w:right w:val="none" w:sz="0" w:space="0" w:color="auto"/>
      </w:divBdr>
    </w:div>
    <w:div w:id="1462377798">
      <w:bodyDiv w:val="1"/>
      <w:marLeft w:val="0"/>
      <w:marRight w:val="0"/>
      <w:marTop w:val="0"/>
      <w:marBottom w:val="0"/>
      <w:divBdr>
        <w:top w:val="none" w:sz="0" w:space="0" w:color="auto"/>
        <w:left w:val="none" w:sz="0" w:space="0" w:color="auto"/>
        <w:bottom w:val="none" w:sz="0" w:space="0" w:color="auto"/>
        <w:right w:val="none" w:sz="0" w:space="0" w:color="auto"/>
      </w:divBdr>
    </w:div>
    <w:div w:id="1688173857">
      <w:bodyDiv w:val="1"/>
      <w:marLeft w:val="0"/>
      <w:marRight w:val="0"/>
      <w:marTop w:val="0"/>
      <w:marBottom w:val="0"/>
      <w:divBdr>
        <w:top w:val="none" w:sz="0" w:space="0" w:color="auto"/>
        <w:left w:val="none" w:sz="0" w:space="0" w:color="auto"/>
        <w:bottom w:val="none" w:sz="0" w:space="0" w:color="auto"/>
        <w:right w:val="none" w:sz="0" w:space="0" w:color="auto"/>
      </w:divBdr>
    </w:div>
    <w:div w:id="1835342656">
      <w:bodyDiv w:val="1"/>
      <w:marLeft w:val="0"/>
      <w:marRight w:val="0"/>
      <w:marTop w:val="0"/>
      <w:marBottom w:val="0"/>
      <w:divBdr>
        <w:top w:val="none" w:sz="0" w:space="0" w:color="auto"/>
        <w:left w:val="none" w:sz="0" w:space="0" w:color="auto"/>
        <w:bottom w:val="none" w:sz="0" w:space="0" w:color="auto"/>
        <w:right w:val="none" w:sz="0" w:space="0" w:color="auto"/>
      </w:divBdr>
    </w:div>
    <w:div w:id="1836023497">
      <w:bodyDiv w:val="1"/>
      <w:marLeft w:val="0"/>
      <w:marRight w:val="0"/>
      <w:marTop w:val="0"/>
      <w:marBottom w:val="0"/>
      <w:divBdr>
        <w:top w:val="none" w:sz="0" w:space="0" w:color="auto"/>
        <w:left w:val="none" w:sz="0" w:space="0" w:color="auto"/>
        <w:bottom w:val="none" w:sz="0" w:space="0" w:color="auto"/>
        <w:right w:val="none" w:sz="0" w:space="0" w:color="auto"/>
      </w:divBdr>
    </w:div>
    <w:div w:id="199945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39572-68C6-4C93-9C36-5C30AEBF6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530</Words>
  <Characters>3025</Characters>
  <Application>Microsoft Office Word</Application>
  <DocSecurity>0</DocSecurity>
  <Lines>25</Lines>
  <Paragraphs>7</Paragraphs>
  <ScaleCrop>false</ScaleCrop>
  <Company>C.M.T</Company>
  <LinksUpToDate>false</LinksUpToDate>
  <CharactersWithSpaces>3548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d2221990</dc:creator>
  <cp:lastModifiedBy>陳彥妤</cp:lastModifiedBy>
  <cp:revision>2</cp:revision>
  <cp:lastPrinted>2022-01-13T10:31:00Z</cp:lastPrinted>
  <dcterms:created xsi:type="dcterms:W3CDTF">2022-01-18T06:01:00Z</dcterms:created>
  <dcterms:modified xsi:type="dcterms:W3CDTF">2022-01-18T06:01:00Z</dcterms:modified>
</cp:coreProperties>
</file>