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E90" w:rsidRPr="006344D6" w:rsidRDefault="00F20E90" w:rsidP="006344D6">
      <w:pPr>
        <w:widowControl/>
        <w:shd w:val="clear" w:color="auto" w:fill="FFFFFF"/>
        <w:spacing w:before="100" w:beforeAutospacing="1" w:after="100" w:afterAutospacing="1" w:line="520" w:lineRule="exact"/>
        <w:ind w:left="720" w:hanging="720"/>
        <w:rPr>
          <w:rFonts w:ascii="標楷體" w:eastAsia="標楷體" w:hAnsi="標楷體" w:cs="Arial"/>
          <w:bCs/>
          <w:spacing w:val="7"/>
          <w:sz w:val="28"/>
          <w:szCs w:val="28"/>
        </w:rPr>
      </w:pPr>
      <w:r w:rsidRPr="006344D6">
        <w:rPr>
          <w:rFonts w:ascii="標楷體" w:eastAsia="標楷體" w:hAnsi="標楷體" w:cs="Arial" w:hint="eastAsia"/>
          <w:bCs/>
          <w:spacing w:val="7"/>
          <w:sz w:val="28"/>
          <w:szCs w:val="28"/>
        </w:rPr>
        <w:t>主旨：有關公寓大廈露</w:t>
      </w:r>
      <w:proofErr w:type="gramStart"/>
      <w:r w:rsidRPr="006344D6">
        <w:rPr>
          <w:rFonts w:ascii="標楷體" w:eastAsia="標楷體" w:hAnsi="標楷體" w:cs="Arial" w:hint="eastAsia"/>
          <w:bCs/>
          <w:spacing w:val="7"/>
          <w:sz w:val="28"/>
          <w:szCs w:val="28"/>
        </w:rPr>
        <w:t>臺</w:t>
      </w:r>
      <w:proofErr w:type="gramEnd"/>
      <w:r w:rsidRPr="006344D6">
        <w:rPr>
          <w:rFonts w:ascii="標楷體" w:eastAsia="標楷體" w:hAnsi="標楷體" w:cs="Arial" w:hint="eastAsia"/>
          <w:bCs/>
          <w:spacing w:val="7"/>
          <w:sz w:val="28"/>
          <w:szCs w:val="28"/>
        </w:rPr>
        <w:t>之外牆面搭建雨遮是否適用公寓大廈管理條例第</w:t>
      </w:r>
      <w:r w:rsidRPr="006344D6">
        <w:rPr>
          <w:rFonts w:ascii="標楷體" w:eastAsia="標楷體" w:hAnsi="標楷體" w:cs="Arial"/>
          <w:bCs/>
          <w:spacing w:val="7"/>
          <w:sz w:val="28"/>
          <w:szCs w:val="28"/>
        </w:rPr>
        <w:t>8</w:t>
      </w:r>
      <w:r w:rsidRPr="006344D6">
        <w:rPr>
          <w:rFonts w:ascii="標楷體" w:eastAsia="標楷體" w:hAnsi="標楷體" w:cs="Arial" w:hint="eastAsia"/>
          <w:bCs/>
          <w:spacing w:val="7"/>
          <w:sz w:val="28"/>
          <w:szCs w:val="28"/>
        </w:rPr>
        <w:t>條第</w:t>
      </w:r>
      <w:r w:rsidRPr="006344D6">
        <w:rPr>
          <w:rFonts w:ascii="標楷體" w:eastAsia="標楷體" w:hAnsi="標楷體" w:cs="Arial"/>
          <w:bCs/>
          <w:spacing w:val="7"/>
          <w:sz w:val="28"/>
          <w:szCs w:val="28"/>
        </w:rPr>
        <w:t>1</w:t>
      </w:r>
      <w:r w:rsidRPr="006344D6">
        <w:rPr>
          <w:rFonts w:ascii="標楷體" w:eastAsia="標楷體" w:hAnsi="標楷體" w:cs="Arial" w:hint="eastAsia"/>
          <w:bCs/>
          <w:spacing w:val="7"/>
          <w:sz w:val="28"/>
          <w:szCs w:val="28"/>
        </w:rPr>
        <w:t>項規定一案</w:t>
      </w:r>
    </w:p>
    <w:p w:rsidR="00F20E90" w:rsidRPr="006344D6" w:rsidRDefault="00F20E90" w:rsidP="006344D6">
      <w:pPr>
        <w:widowControl/>
        <w:spacing w:line="520" w:lineRule="exact"/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</w:pPr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說明：</w:t>
      </w:r>
    </w:p>
    <w:p w:rsidR="006344D6" w:rsidRDefault="00F20E90" w:rsidP="006344D6">
      <w:pPr>
        <w:widowControl/>
        <w:shd w:val="clear" w:color="auto" w:fill="FFFFFF"/>
        <w:spacing w:before="100" w:beforeAutospacing="1" w:after="100" w:afterAutospacing="1" w:line="520" w:lineRule="exact"/>
        <w:ind w:left="720" w:hanging="480"/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</w:pPr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一、復貴府</w:t>
      </w:r>
      <w:r w:rsidRPr="006344D6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106</w:t>
      </w:r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年</w:t>
      </w:r>
      <w:r w:rsidRPr="006344D6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6</w:t>
      </w:r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月</w:t>
      </w:r>
      <w:r w:rsidRPr="006344D6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15</w:t>
      </w:r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日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府授都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建字第</w:t>
      </w:r>
      <w:r w:rsidRPr="006344D6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10637403300</w:t>
      </w:r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號函。</w:t>
      </w:r>
    </w:p>
    <w:p w:rsidR="00F20E90" w:rsidRPr="006344D6" w:rsidRDefault="00F20E90" w:rsidP="006344D6">
      <w:pPr>
        <w:widowControl/>
        <w:shd w:val="clear" w:color="auto" w:fill="FFFFFF"/>
        <w:spacing w:before="100" w:beforeAutospacing="1" w:after="100" w:afterAutospacing="1" w:line="520" w:lineRule="exact"/>
        <w:ind w:left="720" w:hanging="480"/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</w:pPr>
      <w:bookmarkStart w:id="0" w:name="_GoBack"/>
      <w:bookmarkEnd w:id="0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二、依「按公寓大廈管理條例第</w:t>
      </w:r>
      <w:r w:rsidRPr="006344D6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8</w:t>
      </w:r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條第</w:t>
      </w:r>
      <w:r w:rsidRPr="006344D6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1</w:t>
      </w:r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項規定，『公寓大廈周圍上下、外牆面、樓頂平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臺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及不屬專有部分之防空避難設備，其變更構造、顏色、設置廣告物、鐵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鋁窗或其他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類似之行為，除應依法令規定辦理外，該公寓大廈規約另有規定或區分所有權人會議已有決議，經向直轄市、縣（市）主管機關完成報備有案者，應受該規約或區分所有權人會議決議之限制。』故公寓大廈周圍上下、外牆面、樓頂平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臺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及不屬專有部分之防空避難設備，其變更構造、顏色、設置廣告物、鐵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鋁窗或其他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類似之行為，本應依相關法令規定辦理，除該公寓大廈規約另有規定或區分所有權人會議已有決議，經向直轄市、縣（市）主管機關完成報備有案者，應受該規約約定或區分所有權人會議決議之限制外，自無需經區分所有權人會議之同意。」為本部</w:t>
      </w:r>
      <w:smartTag w:uri="urn:schemas-microsoft-com:office:smarttags" w:element="chsdate">
        <w:smartTagPr>
          <w:attr w:name="Year" w:val="1993"/>
          <w:attr w:name="Month" w:val="3"/>
          <w:attr w:name="Day" w:val="18"/>
          <w:attr w:name="IsLunarDate" w:val="False"/>
          <w:attr w:name="IsROCDate" w:val="False"/>
        </w:smartTagPr>
        <w:r w:rsidRPr="006344D6">
          <w:rPr>
            <w:rFonts w:ascii="標楷體" w:eastAsia="標楷體" w:hAnsi="標楷體" w:cs="Arial"/>
            <w:color w:val="333333"/>
            <w:spacing w:val="7"/>
            <w:kern w:val="0"/>
            <w:sz w:val="28"/>
            <w:szCs w:val="28"/>
          </w:rPr>
          <w:t>93</w:t>
        </w:r>
        <w:r w:rsidRPr="006344D6">
          <w:rPr>
            <w:rFonts w:ascii="標楷體" w:eastAsia="標楷體" w:hAnsi="標楷體" w:cs="Arial" w:hint="eastAsia"/>
            <w:color w:val="333333"/>
            <w:spacing w:val="7"/>
            <w:kern w:val="0"/>
            <w:sz w:val="28"/>
            <w:szCs w:val="28"/>
          </w:rPr>
          <w:t>年</w:t>
        </w:r>
        <w:r w:rsidRPr="006344D6">
          <w:rPr>
            <w:rFonts w:ascii="標楷體" w:eastAsia="標楷體" w:hAnsi="標楷體" w:cs="Arial"/>
            <w:color w:val="333333"/>
            <w:spacing w:val="7"/>
            <w:kern w:val="0"/>
            <w:sz w:val="28"/>
            <w:szCs w:val="28"/>
          </w:rPr>
          <w:t>3</w:t>
        </w:r>
        <w:r w:rsidRPr="006344D6">
          <w:rPr>
            <w:rFonts w:ascii="標楷體" w:eastAsia="標楷體" w:hAnsi="標楷體" w:cs="Arial" w:hint="eastAsia"/>
            <w:color w:val="333333"/>
            <w:spacing w:val="7"/>
            <w:kern w:val="0"/>
            <w:sz w:val="28"/>
            <w:szCs w:val="28"/>
          </w:rPr>
          <w:t>月</w:t>
        </w:r>
        <w:r w:rsidRPr="006344D6">
          <w:rPr>
            <w:rFonts w:ascii="標楷體" w:eastAsia="標楷體" w:hAnsi="標楷體" w:cs="Arial"/>
            <w:color w:val="333333"/>
            <w:spacing w:val="7"/>
            <w:kern w:val="0"/>
            <w:sz w:val="28"/>
            <w:szCs w:val="28"/>
          </w:rPr>
          <w:t>18</w:t>
        </w:r>
        <w:r w:rsidRPr="006344D6">
          <w:rPr>
            <w:rFonts w:ascii="標楷體" w:eastAsia="標楷體" w:hAnsi="標楷體" w:cs="Arial" w:hint="eastAsia"/>
            <w:color w:val="333333"/>
            <w:spacing w:val="7"/>
            <w:kern w:val="0"/>
            <w:sz w:val="28"/>
            <w:szCs w:val="28"/>
          </w:rPr>
          <w:t>日</w:t>
        </w:r>
      </w:smartTag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台內營字第</w:t>
      </w:r>
      <w:r w:rsidRPr="006344D6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0930082552</w:t>
      </w:r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號函（如</w:t>
      </w:r>
      <w:hyperlink r:id="rId4" w:tgtFrame="_self" w:history="1">
        <w:r w:rsidRPr="006344D6">
          <w:rPr>
            <w:rStyle w:val="a3"/>
            <w:rFonts w:ascii="標楷體" w:eastAsia="標楷體" w:hAnsi="標楷體" w:cs="Arial" w:hint="eastAsia"/>
            <w:color w:val="AF7E00"/>
            <w:spacing w:val="7"/>
            <w:kern w:val="0"/>
            <w:sz w:val="28"/>
            <w:szCs w:val="28"/>
            <w:u w:val="none"/>
          </w:rPr>
          <w:t>附件</w:t>
        </w:r>
        <w:r w:rsidRPr="006344D6">
          <w:rPr>
            <w:rStyle w:val="a3"/>
            <w:rFonts w:ascii="標楷體" w:eastAsia="標楷體" w:hAnsi="標楷體" w:cs="Arial"/>
            <w:color w:val="AF7E00"/>
            <w:spacing w:val="7"/>
            <w:kern w:val="0"/>
            <w:sz w:val="28"/>
            <w:szCs w:val="28"/>
            <w:u w:val="none"/>
          </w:rPr>
          <w:t>1</w:t>
        </w:r>
      </w:hyperlink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）所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明釋。</w:t>
      </w:r>
      <w:proofErr w:type="gramEnd"/>
    </w:p>
    <w:p w:rsidR="00F20E90" w:rsidRPr="006344D6" w:rsidRDefault="00F20E90" w:rsidP="006344D6">
      <w:pPr>
        <w:widowControl/>
        <w:shd w:val="clear" w:color="auto" w:fill="FFFFFF"/>
        <w:spacing w:before="100" w:beforeAutospacing="1" w:after="100" w:afterAutospacing="1" w:line="520" w:lineRule="exact"/>
        <w:ind w:left="720" w:hanging="480"/>
        <w:rPr>
          <w:rFonts w:ascii="標楷體" w:eastAsia="標楷體" w:hAnsi="標楷體" w:cs="Arial"/>
          <w:b/>
          <w:bCs/>
          <w:color w:val="FFFFFF"/>
          <w:spacing w:val="7"/>
          <w:sz w:val="28"/>
          <w:szCs w:val="28"/>
          <w:shd w:val="clear" w:color="auto" w:fill="C89D31"/>
        </w:rPr>
      </w:pPr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三、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次據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「有關公寓大廈周圍上下、外牆面、樓頂平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臺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及不屬專有部分之防空避難設備，其變更構造、顏色、設置廣告物、鐵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鋁窗或其他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類似之行為，如涉及違反建築法、都市計畫法、區域計畫法等其他法律時，直轄市、縣（市）主管機關亦得依其他法律規定予以處分。」亦為本部營建署</w:t>
      </w:r>
      <w:proofErr w:type="gramStart"/>
      <w:smartTag w:uri="urn:schemas-microsoft-com:office:smarttags" w:element="chsdate">
        <w:smartTagPr>
          <w:attr w:name="Year" w:val="1993"/>
          <w:attr w:name="Month" w:val="8"/>
          <w:attr w:name="Day" w:val="27"/>
          <w:attr w:name="IsLunarDate" w:val="False"/>
          <w:attr w:name="IsROCDate" w:val="False"/>
        </w:smartTagPr>
        <w:r w:rsidRPr="006344D6">
          <w:rPr>
            <w:rFonts w:ascii="標楷體" w:eastAsia="標楷體" w:hAnsi="標楷體" w:cs="Arial"/>
            <w:color w:val="333333"/>
            <w:spacing w:val="7"/>
            <w:kern w:val="0"/>
            <w:sz w:val="28"/>
            <w:szCs w:val="28"/>
          </w:rPr>
          <w:t>93</w:t>
        </w:r>
        <w:r w:rsidRPr="006344D6">
          <w:rPr>
            <w:rFonts w:ascii="標楷體" w:eastAsia="標楷體" w:hAnsi="標楷體" w:cs="Arial" w:hint="eastAsia"/>
            <w:color w:val="333333"/>
            <w:spacing w:val="7"/>
            <w:kern w:val="0"/>
            <w:sz w:val="28"/>
            <w:szCs w:val="28"/>
          </w:rPr>
          <w:t>年</w:t>
        </w:r>
        <w:r w:rsidRPr="006344D6">
          <w:rPr>
            <w:rFonts w:ascii="標楷體" w:eastAsia="標楷體" w:hAnsi="標楷體" w:cs="Arial"/>
            <w:color w:val="333333"/>
            <w:spacing w:val="7"/>
            <w:kern w:val="0"/>
            <w:sz w:val="28"/>
            <w:szCs w:val="28"/>
          </w:rPr>
          <w:t>8</w:t>
        </w:r>
        <w:r w:rsidRPr="006344D6">
          <w:rPr>
            <w:rFonts w:ascii="標楷體" w:eastAsia="標楷體" w:hAnsi="標楷體" w:cs="Arial" w:hint="eastAsia"/>
            <w:color w:val="333333"/>
            <w:spacing w:val="7"/>
            <w:kern w:val="0"/>
            <w:sz w:val="28"/>
            <w:szCs w:val="28"/>
          </w:rPr>
          <w:t>月</w:t>
        </w:r>
        <w:r w:rsidRPr="006344D6">
          <w:rPr>
            <w:rFonts w:ascii="標楷體" w:eastAsia="標楷體" w:hAnsi="標楷體" w:cs="Arial"/>
            <w:color w:val="333333"/>
            <w:spacing w:val="7"/>
            <w:kern w:val="0"/>
            <w:sz w:val="28"/>
            <w:szCs w:val="28"/>
          </w:rPr>
          <w:t>27</w:t>
        </w:r>
        <w:r w:rsidRPr="006344D6">
          <w:rPr>
            <w:rFonts w:ascii="標楷體" w:eastAsia="標楷體" w:hAnsi="標楷體" w:cs="Arial" w:hint="eastAsia"/>
            <w:color w:val="333333"/>
            <w:spacing w:val="7"/>
            <w:kern w:val="0"/>
            <w:sz w:val="28"/>
            <w:szCs w:val="28"/>
          </w:rPr>
          <w:t>日</w:t>
        </w:r>
      </w:smartTag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營署建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管字第</w:t>
      </w:r>
      <w:r w:rsidRPr="006344D6">
        <w:rPr>
          <w:rFonts w:ascii="標楷體" w:eastAsia="標楷體" w:hAnsi="標楷體" w:cs="Arial"/>
          <w:color w:val="333333"/>
          <w:spacing w:val="7"/>
          <w:kern w:val="0"/>
          <w:sz w:val="28"/>
          <w:szCs w:val="28"/>
        </w:rPr>
        <w:t>0932913778</w:t>
      </w:r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號函（如</w:t>
      </w:r>
      <w:hyperlink r:id="rId5" w:tgtFrame="_self" w:history="1">
        <w:r w:rsidRPr="006344D6">
          <w:rPr>
            <w:rStyle w:val="a3"/>
            <w:rFonts w:ascii="標楷體" w:eastAsia="標楷體" w:hAnsi="標楷體" w:cs="Arial" w:hint="eastAsia"/>
            <w:color w:val="AF7E00"/>
            <w:spacing w:val="7"/>
            <w:kern w:val="0"/>
            <w:sz w:val="28"/>
            <w:szCs w:val="28"/>
            <w:u w:val="none"/>
          </w:rPr>
          <w:t>附件</w:t>
        </w:r>
        <w:r w:rsidRPr="006344D6">
          <w:rPr>
            <w:rStyle w:val="a3"/>
            <w:rFonts w:ascii="標楷體" w:eastAsia="標楷體" w:hAnsi="標楷體" w:cs="Arial"/>
            <w:color w:val="AF7E00"/>
            <w:spacing w:val="7"/>
            <w:kern w:val="0"/>
            <w:sz w:val="28"/>
            <w:szCs w:val="28"/>
            <w:u w:val="none"/>
          </w:rPr>
          <w:t>2</w:t>
        </w:r>
      </w:hyperlink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）所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明釋。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來函所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詢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事宜，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涉屬個案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事實認定，係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屬貴管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權責，請依有關規定，本於職權核處</w:t>
      </w:r>
      <w:proofErr w:type="gramStart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逕</w:t>
      </w:r>
      <w:proofErr w:type="gramEnd"/>
      <w:r w:rsidRPr="006344D6">
        <w:rPr>
          <w:rFonts w:ascii="標楷體" w:eastAsia="標楷體" w:hAnsi="標楷體" w:cs="Arial" w:hint="eastAsia"/>
          <w:color w:val="333333"/>
          <w:spacing w:val="7"/>
          <w:kern w:val="0"/>
          <w:sz w:val="28"/>
          <w:szCs w:val="28"/>
        </w:rPr>
        <w:t>復陳情人。</w:t>
      </w:r>
    </w:p>
    <w:p w:rsidR="00A4597F" w:rsidRPr="00F20E90" w:rsidRDefault="00A4597F"/>
    <w:sectPr w:rsidR="00A4597F" w:rsidRPr="00F20E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90"/>
    <w:rsid w:val="006344D6"/>
    <w:rsid w:val="00A4597F"/>
    <w:rsid w:val="00F2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C5AF7-4049-4EE4-BB0A-072A98ED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0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14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pami.gov.tw/%E6%9C%80%E6%96%B0%E6%B6%88%E6%81%AF/%E8%A7%A3%E9%87%8B%E5%87%BD%E5%BD%99%E7%B7%A8-1/159-%E5%BB%BA%E7%AF%89%E7%AE%A1%E7%90%86%E7%AF%87-2/28293-%E6%9C%89%E9%97%9C%E5%85%AC%E5%AF%93%E5%A4%A7%E5%BB%88%E7%AE%A1%E7%90%86%E6%A2%9D%E4%BE%8B%E7%AC%AC%E5%85%AB%E6%A2%9D%E5%9F%B7%E8%A1%8C%E7%96%91%E7%BE%A9%E4%B9%99%E6%A1%88%EF%BC%8C%E5%BE%A9%E8%AB%8B%E6%9F%A5%E7%85%A7%E3%80%82.html" TargetMode="External"/><Relationship Id="rId4" Type="http://schemas.openxmlformats.org/officeDocument/2006/relationships/hyperlink" Target="http://www.cpami.gov.tw/%E6%9C%80%E6%96%B0%E6%B6%88%E6%81%AF/%E8%A7%A3%E9%87%8B%E5%87%BD%E5%BD%99%E7%B7%A8-1/159-%E5%BB%BA%E7%AF%89%E7%AE%A1%E7%90%86%E7%AF%87-2/27305-%E6%9C%89%E9%97%9C%E5%87%BD%E8%A9%A2%E5%85%AC%E5%AF%93%E5%A4%A7%E5%BB%88%E7%AE%A1%E7%90%86%E6%A2%9D%E4%BE%8B%E7%AC%AC8%E6%A2%9D%E7%AC%AC1%E9%A0%85%E7%96%91%E7%BE%A9%E4%B9%99%E6%A1%88%EF%BC%8C%E5%BE%A9%E5%A6%82%E8%AA%AA%E6%98%8E%EF%BC%8C%E8%AB%8B%E6%9F%A5%E7%85%A7%E3%80%82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1315</Characters>
  <Application>Microsoft Office Word</Application>
  <DocSecurity>0</DocSecurity>
  <Lines>10</Lines>
  <Paragraphs>3</Paragraphs>
  <ScaleCrop>false</ScaleCrop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田坤山</dc:creator>
  <cp:keywords/>
  <dc:description/>
  <cp:lastModifiedBy>田坤山</cp:lastModifiedBy>
  <cp:revision>2</cp:revision>
  <dcterms:created xsi:type="dcterms:W3CDTF">2022-04-20T00:04:00Z</dcterms:created>
  <dcterms:modified xsi:type="dcterms:W3CDTF">2022-04-20T02:18:00Z</dcterms:modified>
</cp:coreProperties>
</file>