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2C" w:rsidRPr="00D03BE2" w:rsidRDefault="00C9782C" w:rsidP="00D03BE2">
      <w:pPr>
        <w:widowControl/>
        <w:shd w:val="clear" w:color="auto" w:fill="FFFFFF"/>
        <w:spacing w:before="100" w:beforeAutospacing="1" w:after="100" w:afterAutospacing="1" w:line="520" w:lineRule="exact"/>
        <w:ind w:left="482" w:hanging="482"/>
        <w:rPr>
          <w:rFonts w:ascii="標楷體" w:eastAsia="標楷體" w:hAnsi="標楷體" w:cs="Arial"/>
          <w:bCs/>
          <w:spacing w:val="7"/>
          <w:sz w:val="28"/>
          <w:szCs w:val="28"/>
        </w:rPr>
      </w:pPr>
      <w:r w:rsidRPr="00D03BE2">
        <w:rPr>
          <w:rFonts w:ascii="標楷體" w:eastAsia="標楷體" w:hAnsi="標楷體" w:cs="Arial" w:hint="eastAsia"/>
          <w:bCs/>
          <w:spacing w:val="7"/>
          <w:sz w:val="28"/>
          <w:szCs w:val="28"/>
        </w:rPr>
        <w:t>主旨：為公寓大廈建築物於共用走道</w:t>
      </w:r>
      <w:proofErr w:type="gramStart"/>
      <w:r w:rsidRPr="00D03BE2">
        <w:rPr>
          <w:rFonts w:ascii="標楷體" w:eastAsia="標楷體" w:hAnsi="標楷體" w:cs="Arial" w:hint="eastAsia"/>
          <w:bCs/>
          <w:spacing w:val="7"/>
          <w:sz w:val="28"/>
          <w:szCs w:val="28"/>
        </w:rPr>
        <w:t>分戶牆增加</w:t>
      </w:r>
      <w:proofErr w:type="gramEnd"/>
      <w:r w:rsidRPr="00D03BE2">
        <w:rPr>
          <w:rFonts w:ascii="標楷體" w:eastAsia="標楷體" w:hAnsi="標楷體" w:cs="Arial" w:hint="eastAsia"/>
          <w:bCs/>
          <w:spacing w:val="7"/>
          <w:sz w:val="28"/>
          <w:szCs w:val="28"/>
        </w:rPr>
        <w:t>開口之變更使用法令疑義乙案，</w:t>
      </w:r>
      <w:proofErr w:type="gramStart"/>
      <w:r w:rsidRPr="00D03BE2">
        <w:rPr>
          <w:rFonts w:ascii="標楷體" w:eastAsia="標楷體" w:hAnsi="標楷體" w:cs="Arial" w:hint="eastAsia"/>
          <w:bCs/>
          <w:spacing w:val="7"/>
          <w:sz w:val="28"/>
          <w:szCs w:val="28"/>
        </w:rPr>
        <w:t>復請</w:t>
      </w:r>
      <w:proofErr w:type="gramEnd"/>
      <w:r w:rsidRPr="00D03BE2">
        <w:rPr>
          <w:rFonts w:ascii="標楷體" w:eastAsia="標楷體" w:hAnsi="標楷體" w:cs="Arial"/>
          <w:bCs/>
          <w:spacing w:val="7"/>
          <w:sz w:val="28"/>
          <w:szCs w:val="28"/>
        </w:rPr>
        <w:t xml:space="preserve"> </w:t>
      </w:r>
      <w:r w:rsidRPr="00D03BE2">
        <w:rPr>
          <w:rFonts w:ascii="標楷體" w:eastAsia="標楷體" w:hAnsi="標楷體" w:cs="Arial" w:hint="eastAsia"/>
          <w:bCs/>
          <w:spacing w:val="7"/>
          <w:sz w:val="28"/>
          <w:szCs w:val="28"/>
        </w:rPr>
        <w:t>查照。</w:t>
      </w:r>
    </w:p>
    <w:p w:rsidR="00C9782C" w:rsidRPr="00D03BE2" w:rsidRDefault="00C9782C" w:rsidP="00D03BE2">
      <w:pPr>
        <w:widowControl/>
        <w:shd w:val="clear" w:color="auto" w:fill="FFFFFF"/>
        <w:spacing w:before="100" w:beforeAutospacing="1" w:after="100" w:afterAutospacing="1" w:line="520" w:lineRule="exact"/>
        <w:ind w:left="482" w:hanging="482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說明：</w:t>
      </w:r>
    </w:p>
    <w:p w:rsidR="00C9782C" w:rsidRPr="00D03BE2" w:rsidRDefault="00C9782C" w:rsidP="00D03BE2">
      <w:pPr>
        <w:widowControl/>
        <w:shd w:val="clear" w:color="auto" w:fill="FFFFFF"/>
        <w:spacing w:before="100" w:beforeAutospacing="1" w:after="100" w:afterAutospacing="1" w:line="520" w:lineRule="exact"/>
        <w:ind w:left="482" w:hanging="482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一、</w:t>
      </w:r>
      <w:proofErr w:type="gramStart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復奉交下貴</w:t>
      </w:r>
      <w:proofErr w:type="gramEnd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局</w:t>
      </w:r>
      <w:smartTag w:uri="urn:schemas-microsoft-com:office:smarttags" w:element="chsdate">
        <w:smartTagPr>
          <w:attr w:name="Year" w:val="1998"/>
          <w:attr w:name="Month" w:val="11"/>
          <w:attr w:name="Day" w:val="30"/>
          <w:attr w:name="IsLunarDate" w:val="False"/>
          <w:attr w:name="IsROCDate" w:val="False"/>
        </w:smartTagP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98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年</w:t>
        </w: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11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月</w:t>
        </w: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30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日</w:t>
        </w:r>
      </w:smartTag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北工建字第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0980973995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號函。</w:t>
      </w:r>
    </w:p>
    <w:p w:rsidR="00C9782C" w:rsidRPr="00D03BE2" w:rsidRDefault="00C9782C" w:rsidP="00D03BE2">
      <w:pPr>
        <w:widowControl/>
        <w:shd w:val="clear" w:color="auto" w:fill="FFFFFF"/>
        <w:spacing w:before="100" w:beforeAutospacing="1" w:after="100" w:afterAutospacing="1" w:line="520" w:lineRule="exact"/>
        <w:ind w:left="482" w:hanging="482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二、按建築法第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73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條第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2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項及第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3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項規定：「建築物應依核定之使用類組使用，其有變更使用類組或有第九條建造行為以外主要構造、防火區劃、防火避難設施、消防設備、停車空間及其他與原核定使用不合之變更者，應申請變更使用執照。但建築物在一定規模以下之使用變更，不在此限。前項</w:t>
      </w:r>
      <w:bookmarkStart w:id="0" w:name="_GoBack"/>
      <w:bookmarkEnd w:id="0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一定規模以下之免辦理變更使用執照相關規定，由直轄市、縣（市）主管建築機關定之。」；次按「</w:t>
      </w:r>
      <w:proofErr w:type="gramStart"/>
      <w:r w:rsidRPr="00D03BE2">
        <w:rPr>
          <w:rFonts w:ascii="標楷體" w:eastAsia="標楷體" w:hAnsi="標楷體" w:cs="細明體" w:hint="eastAsia"/>
          <w:color w:val="333333"/>
          <w:spacing w:val="7"/>
          <w:kern w:val="0"/>
          <w:sz w:val="28"/>
          <w:szCs w:val="28"/>
        </w:rPr>
        <w:t>‥</w:t>
      </w:r>
      <w:proofErr w:type="gramEnd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建築物之分戶牆</w:t>
      </w:r>
      <w:proofErr w:type="gramStart"/>
      <w:r w:rsidRPr="00D03BE2">
        <w:rPr>
          <w:rFonts w:ascii="標楷體" w:eastAsia="標楷體" w:hAnsi="標楷體" w:cs="細明體" w:hint="eastAsia"/>
          <w:color w:val="333333"/>
          <w:spacing w:val="7"/>
          <w:kern w:val="0"/>
          <w:sz w:val="28"/>
          <w:szCs w:val="28"/>
        </w:rPr>
        <w:t>‥</w:t>
      </w:r>
      <w:proofErr w:type="gramEnd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或其他經中央主管建築機關認定項目之變更」建築物使用類組及變更使用辦法第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8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條第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6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款業有明文。是建築物之使用類組變更，要非符合直轄市、縣（市）主管建築機關所訂一定規模</w:t>
      </w:r>
      <w:proofErr w:type="gramStart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以下免</w:t>
      </w:r>
      <w:proofErr w:type="gramEnd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辦理變更使用執照相關規定，應依上開建築法規定申請變更使用執照。至於建築物申辦變更使用執照，檢附之建築物權利證明文件，本部</w:t>
      </w:r>
      <w:smartTag w:uri="urn:schemas-microsoft-com:office:smarttags" w:element="chsdate">
        <w:smartTagPr>
          <w:attr w:name="Year" w:val="1992"/>
          <w:attr w:name="Month" w:val="5"/>
          <w:attr w:name="Day" w:val="30"/>
          <w:attr w:name="IsLunarDate" w:val="False"/>
          <w:attr w:name="IsROCDate" w:val="False"/>
        </w:smartTagP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92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年</w:t>
        </w: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5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月</w:t>
        </w:r>
        <w:r w:rsidRPr="00D03BE2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30</w:t>
        </w:r>
        <w:r w:rsidRPr="00D03BE2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日</w:t>
        </w:r>
      </w:smartTag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台內營字第</w:t>
      </w:r>
      <w:r w:rsidRPr="00D03BE2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0920086991</w:t>
      </w:r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號函檢送會議紀錄之結論業有明釋</w:t>
      </w:r>
      <w:proofErr w:type="gramStart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）</w:t>
      </w:r>
      <w:proofErr w:type="gramEnd"/>
      <w:r w:rsidRPr="00D03BE2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。</w:t>
      </w:r>
    </w:p>
    <w:p w:rsidR="00D57DEF" w:rsidRPr="00C9782C" w:rsidRDefault="00D57DEF"/>
    <w:sectPr w:rsidR="00D57DEF" w:rsidRPr="00C978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2C"/>
    <w:rsid w:val="00C9782C"/>
    <w:rsid w:val="00D03BE2"/>
    <w:rsid w:val="00D5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FF860-09FC-4986-B847-451E9DBB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2022-04-20T00:07:00Z</dcterms:created>
  <dcterms:modified xsi:type="dcterms:W3CDTF">2022-04-20T02:19:00Z</dcterms:modified>
</cp:coreProperties>
</file>