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48" w:rsidRDefault="00CD2648" w:rsidP="00CD2648">
      <w:pPr>
        <w:widowControl/>
        <w:rPr>
          <w:rFonts w:ascii="Arial" w:hAnsi="Arial" w:cs="Arial"/>
          <w:color w:val="333333"/>
          <w:spacing w:val="7"/>
          <w:kern w:val="0"/>
          <w:shd w:val="clear" w:color="auto" w:fill="FFFFFF"/>
        </w:rPr>
      </w:pPr>
    </w:p>
    <w:p w:rsidR="00AE11FF" w:rsidRDefault="00CD2648" w:rsidP="00AE11FF">
      <w:pPr>
        <w:widowControl/>
        <w:spacing w:line="520" w:lineRule="exact"/>
        <w:rPr>
          <w:rFonts w:ascii="標楷體" w:eastAsia="標楷體" w:hAnsi="標楷體" w:cs="Arial"/>
          <w:color w:val="333333"/>
          <w:spacing w:val="7"/>
          <w:kern w:val="0"/>
          <w:sz w:val="28"/>
          <w:szCs w:val="28"/>
          <w:shd w:val="clear" w:color="auto" w:fill="FFFFFF"/>
        </w:rPr>
      </w:pPr>
      <w:r w:rsidRPr="00AE11FF">
        <w:rPr>
          <w:rFonts w:ascii="標楷體" w:eastAsia="標楷體" w:hAnsi="標楷體" w:cs="Arial"/>
          <w:color w:val="333333"/>
          <w:spacing w:val="7"/>
          <w:kern w:val="0"/>
          <w:sz w:val="28"/>
          <w:szCs w:val="28"/>
          <w:shd w:val="clear" w:color="auto" w:fill="FFFFFF"/>
        </w:rPr>
        <w:t>主旨：有關鄉（鎮、市、區）公所受理公寓大廈管理組織報備是</w:t>
      </w:r>
    </w:p>
    <w:p w:rsidR="00CD2648" w:rsidRPr="00AE11FF" w:rsidRDefault="00AE11FF" w:rsidP="00AE11FF">
      <w:pPr>
        <w:widowControl/>
        <w:spacing w:line="520" w:lineRule="exact"/>
        <w:rPr>
          <w:rFonts w:ascii="標楷體" w:eastAsia="標楷體" w:hAnsi="標楷體" w:cs="Arial"/>
          <w:color w:val="333333"/>
          <w:spacing w:val="7"/>
          <w:kern w:val="0"/>
          <w:sz w:val="28"/>
          <w:szCs w:val="28"/>
          <w:shd w:val="clear" w:color="auto" w:fill="FFFFFF"/>
        </w:rPr>
      </w:pPr>
      <w:r>
        <w:rPr>
          <w:rFonts w:ascii="標楷體" w:eastAsia="標楷體" w:hAnsi="標楷體" w:cs="Arial"/>
          <w:color w:val="333333"/>
          <w:spacing w:val="7"/>
          <w:kern w:val="0"/>
          <w:sz w:val="28"/>
          <w:szCs w:val="28"/>
          <w:shd w:val="clear" w:color="auto" w:fill="FFFFFF"/>
        </w:rPr>
        <w:t xml:space="preserve">      </w:t>
      </w:r>
      <w:bookmarkStart w:id="0" w:name="_GoBack"/>
      <w:bookmarkEnd w:id="0"/>
      <w:r w:rsidR="00CD2648" w:rsidRPr="00AE11FF">
        <w:rPr>
          <w:rFonts w:ascii="標楷體" w:eastAsia="標楷體" w:hAnsi="標楷體" w:cs="Arial"/>
          <w:color w:val="333333"/>
          <w:spacing w:val="7"/>
          <w:kern w:val="0"/>
          <w:sz w:val="28"/>
          <w:szCs w:val="28"/>
          <w:shd w:val="clear" w:color="auto" w:fill="FFFFFF"/>
        </w:rPr>
        <w:t>否逕予表示備查疑義1案。</w:t>
      </w:r>
    </w:p>
    <w:p w:rsidR="00CD2648" w:rsidRPr="00AE11FF" w:rsidRDefault="00CD2648" w:rsidP="00AE11FF">
      <w:pPr>
        <w:widowControl/>
        <w:spacing w:line="520" w:lineRule="exact"/>
        <w:rPr>
          <w:rFonts w:ascii="標楷體" w:eastAsia="標楷體" w:hAnsi="標楷體" w:cs="Arial"/>
          <w:color w:val="333333"/>
          <w:spacing w:val="7"/>
          <w:kern w:val="0"/>
          <w:sz w:val="28"/>
          <w:szCs w:val="28"/>
        </w:rPr>
      </w:pPr>
      <w:r w:rsidRPr="00AE11FF">
        <w:rPr>
          <w:rFonts w:ascii="標楷體" w:eastAsia="標楷體" w:hAnsi="標楷體" w:cs="Arial" w:hint="eastAsia"/>
          <w:color w:val="333333"/>
          <w:spacing w:val="7"/>
          <w:kern w:val="0"/>
          <w:sz w:val="28"/>
          <w:szCs w:val="28"/>
        </w:rPr>
        <w:t>說明：</w:t>
      </w:r>
    </w:p>
    <w:p w:rsidR="00CD2648" w:rsidRPr="00AE11FF" w:rsidRDefault="00CD2648" w:rsidP="00AE11FF">
      <w:pPr>
        <w:widowControl/>
        <w:shd w:val="clear" w:color="auto" w:fill="FFFFFF"/>
        <w:spacing w:before="100" w:beforeAutospacing="1" w:after="100" w:afterAutospacing="1" w:line="520" w:lineRule="exact"/>
        <w:ind w:left="720" w:hanging="480"/>
        <w:rPr>
          <w:rFonts w:ascii="標楷體" w:eastAsia="標楷體" w:hAnsi="標楷體" w:cs="Arial"/>
          <w:color w:val="333333"/>
          <w:spacing w:val="7"/>
          <w:kern w:val="0"/>
          <w:sz w:val="28"/>
          <w:szCs w:val="28"/>
        </w:rPr>
      </w:pPr>
      <w:r w:rsidRPr="00AE11FF">
        <w:rPr>
          <w:rFonts w:ascii="標楷體" w:eastAsia="標楷體" w:hAnsi="標楷體" w:cs="Arial" w:hint="eastAsia"/>
          <w:color w:val="333333"/>
          <w:spacing w:val="7"/>
          <w:kern w:val="0"/>
          <w:sz w:val="28"/>
          <w:szCs w:val="28"/>
        </w:rPr>
        <w:t>一、依據本部</w:t>
      </w:r>
      <w:proofErr w:type="gramStart"/>
      <w:r w:rsidRPr="00AE11FF">
        <w:rPr>
          <w:rFonts w:ascii="標楷體" w:eastAsia="標楷體" w:hAnsi="標楷體" w:cs="Arial" w:hint="eastAsia"/>
          <w:color w:val="333333"/>
          <w:spacing w:val="7"/>
          <w:kern w:val="0"/>
          <w:sz w:val="28"/>
          <w:szCs w:val="28"/>
        </w:rPr>
        <w:t>營建署案陳</w:t>
      </w:r>
      <w:proofErr w:type="gramEnd"/>
      <w:r w:rsidRPr="00AE11FF">
        <w:rPr>
          <w:rFonts w:ascii="標楷體" w:eastAsia="標楷體" w:hAnsi="標楷體" w:cs="Arial" w:hint="eastAsia"/>
          <w:color w:val="333333"/>
          <w:spacing w:val="7"/>
          <w:kern w:val="0"/>
          <w:sz w:val="28"/>
          <w:szCs w:val="28"/>
        </w:rPr>
        <w:t>貴府</w:t>
      </w:r>
      <w:r w:rsidRPr="00AE11FF">
        <w:rPr>
          <w:rFonts w:ascii="標楷體" w:eastAsia="標楷體" w:hAnsi="標楷體" w:cs="Arial"/>
          <w:color w:val="333333"/>
          <w:spacing w:val="7"/>
          <w:kern w:val="0"/>
          <w:sz w:val="28"/>
          <w:szCs w:val="28"/>
        </w:rPr>
        <w:t>106</w:t>
      </w:r>
      <w:r w:rsidRPr="00AE11FF">
        <w:rPr>
          <w:rFonts w:ascii="標楷體" w:eastAsia="標楷體" w:hAnsi="標楷體" w:cs="Arial" w:hint="eastAsia"/>
          <w:color w:val="333333"/>
          <w:spacing w:val="7"/>
          <w:kern w:val="0"/>
          <w:sz w:val="28"/>
          <w:szCs w:val="28"/>
        </w:rPr>
        <w:t>年</w:t>
      </w:r>
      <w:r w:rsidRPr="00AE11FF">
        <w:rPr>
          <w:rFonts w:ascii="標楷體" w:eastAsia="標楷體" w:hAnsi="標楷體" w:cs="Arial"/>
          <w:color w:val="333333"/>
          <w:spacing w:val="7"/>
          <w:kern w:val="0"/>
          <w:sz w:val="28"/>
          <w:szCs w:val="28"/>
        </w:rPr>
        <w:t>5</w:t>
      </w:r>
      <w:r w:rsidRPr="00AE11FF">
        <w:rPr>
          <w:rFonts w:ascii="標楷體" w:eastAsia="標楷體" w:hAnsi="標楷體" w:cs="Arial" w:hint="eastAsia"/>
          <w:color w:val="333333"/>
          <w:spacing w:val="7"/>
          <w:kern w:val="0"/>
          <w:sz w:val="28"/>
          <w:szCs w:val="28"/>
        </w:rPr>
        <w:t>月</w:t>
      </w:r>
      <w:r w:rsidRPr="00AE11FF">
        <w:rPr>
          <w:rFonts w:ascii="標楷體" w:eastAsia="標楷體" w:hAnsi="標楷體" w:cs="Arial"/>
          <w:color w:val="333333"/>
          <w:spacing w:val="7"/>
          <w:kern w:val="0"/>
          <w:sz w:val="28"/>
          <w:szCs w:val="28"/>
        </w:rPr>
        <w:t>10</w:t>
      </w:r>
      <w:r w:rsidRPr="00AE11FF">
        <w:rPr>
          <w:rFonts w:ascii="標楷體" w:eastAsia="標楷體" w:hAnsi="標楷體" w:cs="Arial" w:hint="eastAsia"/>
          <w:color w:val="333333"/>
          <w:spacing w:val="7"/>
          <w:kern w:val="0"/>
          <w:sz w:val="28"/>
          <w:szCs w:val="28"/>
        </w:rPr>
        <w:t>日</w:t>
      </w:r>
      <w:proofErr w:type="gramStart"/>
      <w:r w:rsidRPr="00AE11FF">
        <w:rPr>
          <w:rFonts w:ascii="標楷體" w:eastAsia="標楷體" w:hAnsi="標楷體" w:cs="Arial" w:hint="eastAsia"/>
          <w:color w:val="333333"/>
          <w:spacing w:val="7"/>
          <w:kern w:val="0"/>
          <w:sz w:val="28"/>
          <w:szCs w:val="28"/>
        </w:rPr>
        <w:t>府商使字</w:t>
      </w:r>
      <w:proofErr w:type="gramEnd"/>
      <w:r w:rsidRPr="00AE11FF">
        <w:rPr>
          <w:rFonts w:ascii="標楷體" w:eastAsia="標楷體" w:hAnsi="標楷體" w:cs="Arial" w:hint="eastAsia"/>
          <w:color w:val="333333"/>
          <w:spacing w:val="7"/>
          <w:kern w:val="0"/>
          <w:sz w:val="28"/>
          <w:szCs w:val="28"/>
        </w:rPr>
        <w:t>第</w:t>
      </w:r>
      <w:r w:rsidRPr="00AE11FF">
        <w:rPr>
          <w:rFonts w:ascii="標楷體" w:eastAsia="標楷體" w:hAnsi="標楷體" w:cs="Arial"/>
          <w:color w:val="333333"/>
          <w:spacing w:val="7"/>
          <w:kern w:val="0"/>
          <w:sz w:val="28"/>
          <w:szCs w:val="28"/>
        </w:rPr>
        <w:t>1060085417</w:t>
      </w:r>
      <w:r w:rsidRPr="00AE11FF">
        <w:rPr>
          <w:rFonts w:ascii="標楷體" w:eastAsia="標楷體" w:hAnsi="標楷體" w:cs="Arial" w:hint="eastAsia"/>
          <w:color w:val="333333"/>
          <w:spacing w:val="7"/>
          <w:kern w:val="0"/>
          <w:sz w:val="28"/>
          <w:szCs w:val="28"/>
        </w:rPr>
        <w:t>號函（如附件）辦理。</w:t>
      </w:r>
    </w:p>
    <w:p w:rsidR="00CD2648" w:rsidRPr="00AE11FF" w:rsidRDefault="00CD2648" w:rsidP="00AE11FF">
      <w:pPr>
        <w:widowControl/>
        <w:shd w:val="clear" w:color="auto" w:fill="FFFFFF"/>
        <w:spacing w:before="100" w:beforeAutospacing="1" w:after="100" w:afterAutospacing="1" w:line="520" w:lineRule="exact"/>
        <w:ind w:left="720" w:hanging="480"/>
        <w:rPr>
          <w:rFonts w:ascii="標楷體" w:eastAsia="標楷體" w:hAnsi="標楷體" w:cs="Arial"/>
          <w:color w:val="333333"/>
          <w:spacing w:val="7"/>
          <w:kern w:val="0"/>
          <w:sz w:val="28"/>
          <w:szCs w:val="28"/>
        </w:rPr>
      </w:pPr>
      <w:r w:rsidRPr="00AE11FF">
        <w:rPr>
          <w:rFonts w:ascii="標楷體" w:eastAsia="標楷體" w:hAnsi="標楷體" w:cs="Arial" w:hint="eastAsia"/>
          <w:color w:val="333333"/>
          <w:spacing w:val="7"/>
          <w:kern w:val="0"/>
          <w:sz w:val="28"/>
          <w:szCs w:val="28"/>
        </w:rPr>
        <w:t>二、按「第</w:t>
      </w:r>
      <w:r w:rsidRPr="00AE11FF">
        <w:rPr>
          <w:rFonts w:ascii="標楷體" w:eastAsia="標楷體" w:hAnsi="標楷體" w:cs="Arial"/>
          <w:color w:val="333333"/>
          <w:spacing w:val="7"/>
          <w:kern w:val="0"/>
          <w:sz w:val="28"/>
          <w:szCs w:val="28"/>
        </w:rPr>
        <w:t>6</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9</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15</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16</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20</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25</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28</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29</w:t>
      </w:r>
      <w:r w:rsidRPr="00AE11FF">
        <w:rPr>
          <w:rFonts w:ascii="標楷體" w:eastAsia="標楷體" w:hAnsi="標楷體" w:cs="Arial" w:hint="eastAsia"/>
          <w:color w:val="333333"/>
          <w:spacing w:val="7"/>
          <w:kern w:val="0"/>
          <w:sz w:val="28"/>
          <w:szCs w:val="28"/>
        </w:rPr>
        <w:t>條及第</w:t>
      </w:r>
      <w:r w:rsidRPr="00AE11FF">
        <w:rPr>
          <w:rFonts w:ascii="標楷體" w:eastAsia="標楷體" w:hAnsi="標楷體" w:cs="Arial"/>
          <w:color w:val="333333"/>
          <w:spacing w:val="7"/>
          <w:kern w:val="0"/>
          <w:sz w:val="28"/>
          <w:szCs w:val="28"/>
        </w:rPr>
        <w:t>59</w:t>
      </w:r>
      <w:r w:rsidRPr="00AE11FF">
        <w:rPr>
          <w:rFonts w:ascii="標楷體" w:eastAsia="標楷體" w:hAnsi="標楷體" w:cs="Arial" w:hint="eastAsia"/>
          <w:color w:val="333333"/>
          <w:spacing w:val="7"/>
          <w:kern w:val="0"/>
          <w:sz w:val="28"/>
          <w:szCs w:val="28"/>
        </w:rPr>
        <w:t>條所定主管機關應處理事項，得委託或</w:t>
      </w:r>
      <w:proofErr w:type="gramStart"/>
      <w:r w:rsidRPr="00AE11FF">
        <w:rPr>
          <w:rFonts w:ascii="標楷體" w:eastAsia="標楷體" w:hAnsi="標楷體" w:cs="Arial" w:hint="eastAsia"/>
          <w:color w:val="333333"/>
          <w:spacing w:val="7"/>
          <w:kern w:val="0"/>
          <w:sz w:val="28"/>
          <w:szCs w:val="28"/>
        </w:rPr>
        <w:t>委辦鄉</w:t>
      </w:r>
      <w:proofErr w:type="gramEnd"/>
      <w:r w:rsidRPr="00AE11FF">
        <w:rPr>
          <w:rFonts w:ascii="標楷體" w:eastAsia="標楷體" w:hAnsi="標楷體" w:cs="Arial" w:hint="eastAsia"/>
          <w:color w:val="333333"/>
          <w:spacing w:val="7"/>
          <w:kern w:val="0"/>
          <w:sz w:val="28"/>
          <w:szCs w:val="28"/>
        </w:rPr>
        <w:t>（鎮、市、區）公所辦理。」為公寓大廈管理條例第</w:t>
      </w:r>
      <w:r w:rsidRPr="00AE11FF">
        <w:rPr>
          <w:rFonts w:ascii="標楷體" w:eastAsia="標楷體" w:hAnsi="標楷體" w:cs="Arial"/>
          <w:color w:val="333333"/>
          <w:spacing w:val="7"/>
          <w:kern w:val="0"/>
          <w:sz w:val="28"/>
          <w:szCs w:val="28"/>
        </w:rPr>
        <w:t>61</w:t>
      </w:r>
      <w:r w:rsidRPr="00AE11FF">
        <w:rPr>
          <w:rFonts w:ascii="標楷體" w:eastAsia="標楷體" w:hAnsi="標楷體" w:cs="Arial" w:hint="eastAsia"/>
          <w:color w:val="333333"/>
          <w:spacing w:val="7"/>
          <w:kern w:val="0"/>
          <w:sz w:val="28"/>
          <w:szCs w:val="28"/>
        </w:rPr>
        <w:t>條所明定，</w:t>
      </w:r>
      <w:proofErr w:type="gramStart"/>
      <w:r w:rsidRPr="00AE11FF">
        <w:rPr>
          <w:rFonts w:ascii="標楷體" w:eastAsia="標楷體" w:hAnsi="標楷體" w:cs="Arial" w:hint="eastAsia"/>
          <w:color w:val="333333"/>
          <w:spacing w:val="7"/>
          <w:kern w:val="0"/>
          <w:sz w:val="28"/>
          <w:szCs w:val="28"/>
        </w:rPr>
        <w:t>合先敘</w:t>
      </w:r>
      <w:proofErr w:type="gramEnd"/>
      <w:r w:rsidRPr="00AE11FF">
        <w:rPr>
          <w:rFonts w:ascii="標楷體" w:eastAsia="標楷體" w:hAnsi="標楷體" w:cs="Arial" w:hint="eastAsia"/>
          <w:color w:val="333333"/>
          <w:spacing w:val="7"/>
          <w:kern w:val="0"/>
          <w:sz w:val="28"/>
          <w:szCs w:val="28"/>
        </w:rPr>
        <w:t>明。</w:t>
      </w:r>
    </w:p>
    <w:p w:rsidR="00CD2648" w:rsidRPr="00AE11FF" w:rsidRDefault="00CD2648" w:rsidP="00AE11FF">
      <w:pPr>
        <w:widowControl/>
        <w:shd w:val="clear" w:color="auto" w:fill="FFFFFF"/>
        <w:spacing w:before="100" w:beforeAutospacing="1" w:after="100" w:afterAutospacing="1" w:line="520" w:lineRule="exact"/>
        <w:ind w:left="720" w:hanging="480"/>
        <w:rPr>
          <w:rFonts w:ascii="標楷體" w:eastAsia="標楷體" w:hAnsi="標楷體" w:cs="Arial"/>
          <w:color w:val="333333"/>
          <w:spacing w:val="7"/>
          <w:kern w:val="0"/>
          <w:sz w:val="28"/>
          <w:szCs w:val="28"/>
        </w:rPr>
      </w:pPr>
      <w:r w:rsidRPr="00AE11FF">
        <w:rPr>
          <w:rFonts w:ascii="標楷體" w:eastAsia="標楷體" w:hAnsi="標楷體" w:cs="Arial" w:hint="eastAsia"/>
          <w:color w:val="333333"/>
          <w:spacing w:val="7"/>
          <w:kern w:val="0"/>
          <w:sz w:val="28"/>
          <w:szCs w:val="28"/>
        </w:rPr>
        <w:t>三、次查公寓大廈管理報備事項處理原則（以下簡稱處理原則）第</w:t>
      </w:r>
      <w:r w:rsidRPr="00AE11FF">
        <w:rPr>
          <w:rFonts w:ascii="標楷體" w:eastAsia="標楷體" w:hAnsi="標楷體" w:cs="Arial"/>
          <w:color w:val="333333"/>
          <w:spacing w:val="7"/>
          <w:kern w:val="0"/>
          <w:sz w:val="28"/>
          <w:szCs w:val="28"/>
        </w:rPr>
        <w:t>5</w:t>
      </w:r>
      <w:r w:rsidRPr="00AE11FF">
        <w:rPr>
          <w:rFonts w:ascii="標楷體" w:eastAsia="標楷體" w:hAnsi="標楷體" w:cs="Arial" w:hint="eastAsia"/>
          <w:color w:val="333333"/>
          <w:spacing w:val="7"/>
          <w:kern w:val="0"/>
          <w:sz w:val="28"/>
          <w:szCs w:val="28"/>
        </w:rPr>
        <w:t>點第</w:t>
      </w:r>
      <w:r w:rsidRPr="00AE11FF">
        <w:rPr>
          <w:rFonts w:ascii="標楷體" w:eastAsia="標楷體" w:hAnsi="標楷體" w:cs="Arial"/>
          <w:color w:val="333333"/>
          <w:spacing w:val="7"/>
          <w:kern w:val="0"/>
          <w:sz w:val="28"/>
          <w:szCs w:val="28"/>
        </w:rPr>
        <w:t>1</w:t>
      </w:r>
      <w:r w:rsidRPr="00AE11FF">
        <w:rPr>
          <w:rFonts w:ascii="標楷體" w:eastAsia="標楷體" w:hAnsi="標楷體" w:cs="Arial" w:hint="eastAsia"/>
          <w:color w:val="333333"/>
          <w:spacing w:val="7"/>
          <w:kern w:val="0"/>
          <w:sz w:val="28"/>
          <w:szCs w:val="28"/>
        </w:rPr>
        <w:t>款、第</w:t>
      </w:r>
      <w:r w:rsidRPr="00AE11FF">
        <w:rPr>
          <w:rFonts w:ascii="標楷體" w:eastAsia="標楷體" w:hAnsi="標楷體" w:cs="Arial"/>
          <w:color w:val="333333"/>
          <w:spacing w:val="7"/>
          <w:kern w:val="0"/>
          <w:sz w:val="28"/>
          <w:szCs w:val="28"/>
        </w:rPr>
        <w:t>9</w:t>
      </w:r>
      <w:r w:rsidRPr="00AE11FF">
        <w:rPr>
          <w:rFonts w:ascii="標楷體" w:eastAsia="標楷體" w:hAnsi="標楷體" w:cs="Arial" w:hint="eastAsia"/>
          <w:color w:val="333333"/>
          <w:spacing w:val="7"/>
          <w:kern w:val="0"/>
          <w:sz w:val="28"/>
          <w:szCs w:val="28"/>
        </w:rPr>
        <w:t>點第</w:t>
      </w:r>
      <w:r w:rsidRPr="00AE11FF">
        <w:rPr>
          <w:rFonts w:ascii="標楷體" w:eastAsia="標楷體" w:hAnsi="標楷體" w:cs="Arial"/>
          <w:color w:val="333333"/>
          <w:spacing w:val="7"/>
          <w:kern w:val="0"/>
          <w:sz w:val="28"/>
          <w:szCs w:val="28"/>
        </w:rPr>
        <w:t>1</w:t>
      </w:r>
      <w:r w:rsidRPr="00AE11FF">
        <w:rPr>
          <w:rFonts w:ascii="標楷體" w:eastAsia="標楷體" w:hAnsi="標楷體" w:cs="Arial" w:hint="eastAsia"/>
          <w:color w:val="333333"/>
          <w:spacing w:val="7"/>
          <w:kern w:val="0"/>
          <w:sz w:val="28"/>
          <w:szCs w:val="28"/>
        </w:rPr>
        <w:t>款及第</w:t>
      </w:r>
      <w:r w:rsidRPr="00AE11FF">
        <w:rPr>
          <w:rFonts w:ascii="標楷體" w:eastAsia="標楷體" w:hAnsi="標楷體" w:cs="Arial"/>
          <w:color w:val="333333"/>
          <w:spacing w:val="7"/>
          <w:kern w:val="0"/>
          <w:sz w:val="28"/>
          <w:szCs w:val="28"/>
        </w:rPr>
        <w:t>10</w:t>
      </w:r>
      <w:r w:rsidRPr="00AE11FF">
        <w:rPr>
          <w:rFonts w:ascii="標楷體" w:eastAsia="標楷體" w:hAnsi="標楷體" w:cs="Arial" w:hint="eastAsia"/>
          <w:color w:val="333333"/>
          <w:spacing w:val="7"/>
          <w:kern w:val="0"/>
          <w:sz w:val="28"/>
          <w:szCs w:val="28"/>
        </w:rPr>
        <w:t>點已分別明定公寓大廈管理報備事項應備文件、受理報備程序、行政配合等規定，應由受理報備機關於申請報備書之受理結果欄填寫受理結果並依上開處理原則規定辦理，完備相關程序，尚無疑義。</w:t>
      </w:r>
    </w:p>
    <w:p w:rsidR="00CD2648" w:rsidRPr="00AE11FF" w:rsidRDefault="00CD2648" w:rsidP="00AE11FF">
      <w:pPr>
        <w:widowControl/>
        <w:shd w:val="clear" w:color="auto" w:fill="FFFFFF"/>
        <w:spacing w:before="100" w:beforeAutospacing="1" w:after="100" w:afterAutospacing="1" w:line="520" w:lineRule="exact"/>
        <w:ind w:left="720" w:hanging="480"/>
        <w:rPr>
          <w:rFonts w:ascii="標楷體" w:eastAsia="標楷體" w:hAnsi="標楷體" w:cs="Arial"/>
          <w:color w:val="333333"/>
          <w:spacing w:val="7"/>
          <w:kern w:val="0"/>
          <w:sz w:val="28"/>
          <w:szCs w:val="28"/>
        </w:rPr>
      </w:pPr>
      <w:r w:rsidRPr="00AE11FF">
        <w:rPr>
          <w:rFonts w:ascii="標楷體" w:eastAsia="標楷體" w:hAnsi="標楷體" w:cs="Arial" w:hint="eastAsia"/>
          <w:color w:val="333333"/>
          <w:spacing w:val="7"/>
          <w:kern w:val="0"/>
          <w:sz w:val="28"/>
          <w:szCs w:val="28"/>
        </w:rPr>
        <w:t>四、又參照最高行政法院</w:t>
      </w:r>
      <w:r w:rsidRPr="00AE11FF">
        <w:rPr>
          <w:rFonts w:ascii="標楷體" w:eastAsia="標楷體" w:hAnsi="標楷體" w:cs="Arial"/>
          <w:color w:val="333333"/>
          <w:spacing w:val="7"/>
          <w:kern w:val="0"/>
          <w:sz w:val="28"/>
          <w:szCs w:val="28"/>
        </w:rPr>
        <w:t xml:space="preserve"> 103 </w:t>
      </w:r>
      <w:r w:rsidRPr="00AE11FF">
        <w:rPr>
          <w:rFonts w:ascii="標楷體" w:eastAsia="標楷體" w:hAnsi="標楷體" w:cs="Arial" w:hint="eastAsia"/>
          <w:color w:val="333333"/>
          <w:spacing w:val="7"/>
          <w:kern w:val="0"/>
          <w:sz w:val="28"/>
          <w:szCs w:val="28"/>
        </w:rPr>
        <w:t>年</w:t>
      </w:r>
      <w:r w:rsidRPr="00AE11FF">
        <w:rPr>
          <w:rFonts w:ascii="標楷體" w:eastAsia="標楷體" w:hAnsi="標楷體" w:cs="Arial"/>
          <w:color w:val="333333"/>
          <w:spacing w:val="7"/>
          <w:kern w:val="0"/>
          <w:sz w:val="28"/>
          <w:szCs w:val="28"/>
        </w:rPr>
        <w:t xml:space="preserve"> 9 </w:t>
      </w:r>
      <w:r w:rsidRPr="00AE11FF">
        <w:rPr>
          <w:rFonts w:ascii="標楷體" w:eastAsia="標楷體" w:hAnsi="標楷體" w:cs="Arial" w:hint="eastAsia"/>
          <w:color w:val="333333"/>
          <w:spacing w:val="7"/>
          <w:kern w:val="0"/>
          <w:sz w:val="28"/>
          <w:szCs w:val="28"/>
        </w:rPr>
        <w:t>月份第</w:t>
      </w:r>
      <w:r w:rsidRPr="00AE11FF">
        <w:rPr>
          <w:rFonts w:ascii="標楷體" w:eastAsia="標楷體" w:hAnsi="標楷體" w:cs="Arial"/>
          <w:color w:val="333333"/>
          <w:spacing w:val="7"/>
          <w:kern w:val="0"/>
          <w:sz w:val="28"/>
          <w:szCs w:val="28"/>
        </w:rPr>
        <w:t xml:space="preserve">1 </w:t>
      </w:r>
      <w:r w:rsidRPr="00AE11FF">
        <w:rPr>
          <w:rFonts w:ascii="標楷體" w:eastAsia="標楷體" w:hAnsi="標楷體" w:cs="Arial" w:hint="eastAsia"/>
          <w:color w:val="333333"/>
          <w:spacing w:val="7"/>
          <w:kern w:val="0"/>
          <w:sz w:val="28"/>
          <w:szCs w:val="28"/>
        </w:rPr>
        <w:t>次庭長法官聯席會議決議：「按所謂行政處分，依行政程序法第</w:t>
      </w:r>
      <w:r w:rsidRPr="00AE11FF">
        <w:rPr>
          <w:rFonts w:ascii="標楷體" w:eastAsia="標楷體" w:hAnsi="標楷體" w:cs="Arial"/>
          <w:color w:val="333333"/>
          <w:spacing w:val="7"/>
          <w:kern w:val="0"/>
          <w:sz w:val="28"/>
          <w:szCs w:val="28"/>
        </w:rPr>
        <w:t xml:space="preserve"> 92 </w:t>
      </w:r>
      <w:r w:rsidRPr="00AE11FF">
        <w:rPr>
          <w:rFonts w:ascii="標楷體" w:eastAsia="標楷體" w:hAnsi="標楷體" w:cs="Arial" w:hint="eastAsia"/>
          <w:color w:val="333333"/>
          <w:spacing w:val="7"/>
          <w:kern w:val="0"/>
          <w:sz w:val="28"/>
          <w:szCs w:val="28"/>
        </w:rPr>
        <w:t>條第</w:t>
      </w:r>
      <w:r w:rsidRPr="00AE11FF">
        <w:rPr>
          <w:rFonts w:ascii="標楷體" w:eastAsia="標楷體" w:hAnsi="標楷體" w:cs="Arial"/>
          <w:color w:val="333333"/>
          <w:spacing w:val="7"/>
          <w:kern w:val="0"/>
          <w:sz w:val="28"/>
          <w:szCs w:val="28"/>
        </w:rPr>
        <w:t xml:space="preserve"> 1 </w:t>
      </w:r>
      <w:r w:rsidRPr="00AE11FF">
        <w:rPr>
          <w:rFonts w:ascii="標楷體" w:eastAsia="標楷體" w:hAnsi="標楷體" w:cs="Arial" w:hint="eastAsia"/>
          <w:color w:val="333333"/>
          <w:spacing w:val="7"/>
          <w:kern w:val="0"/>
          <w:sz w:val="28"/>
          <w:szCs w:val="28"/>
        </w:rPr>
        <w:t>項規定，係指行政機關就公法上具體事件所為之決定或其他公權力措施而對外直接發生法律效果之單方行政行為而言。又於人民向行政機關陳報之事項，如僅供行政機關事後監督之用，不以之為該事項之效力要件者，為『備查』，並未對受監督事項之效力產生影響，其性質應非行政處分。</w:t>
      </w:r>
      <w:r w:rsidRPr="00AE11FF">
        <w:rPr>
          <w:rFonts w:ascii="標楷體" w:eastAsia="標楷體" w:hAnsi="標楷體" w:cs="Arial"/>
          <w:color w:val="333333"/>
          <w:spacing w:val="7"/>
          <w:kern w:val="0"/>
          <w:sz w:val="28"/>
          <w:szCs w:val="28"/>
        </w:rPr>
        <w:t>......</w:t>
      </w:r>
      <w:r w:rsidRPr="00AE11FF">
        <w:rPr>
          <w:rFonts w:ascii="標楷體" w:eastAsia="標楷體" w:hAnsi="標楷體" w:cs="Arial" w:hint="eastAsia"/>
          <w:color w:val="333333"/>
          <w:spacing w:val="7"/>
          <w:kern w:val="0"/>
          <w:sz w:val="28"/>
          <w:szCs w:val="28"/>
        </w:rPr>
        <w:t>申請報備（報請備查），係為使主管機關知悉，俾便於必要時得採行其他監督方法之行政管理措施，核與管理委員會是否合法成立無涉。故申請案件文件齊全者，由受理報備機關發給同意報備證明，僅係對管理委員會檢送之成立資料作形式審查後，所為知悉區分所有權人會議決議事項之觀念通知，對該管理委員會之成立，未賦予任何法律效果，並非行政處分；同理，主管機關所為不予報備之通知，對於該管理委員會是否合法成立，亦不生任何影響，仍非行政處分。」，已有明示。</w:t>
      </w:r>
    </w:p>
    <w:p w:rsidR="00CD2648" w:rsidRPr="00AE11FF" w:rsidRDefault="00CD2648" w:rsidP="00AE11FF">
      <w:pPr>
        <w:widowControl/>
        <w:shd w:val="clear" w:color="auto" w:fill="FFFFFF"/>
        <w:spacing w:before="100" w:beforeAutospacing="1" w:after="100" w:afterAutospacing="1" w:line="520" w:lineRule="exact"/>
        <w:ind w:left="720" w:hanging="480"/>
        <w:rPr>
          <w:rFonts w:ascii="標楷體" w:eastAsia="標楷體" w:hAnsi="標楷體" w:cs="Arial"/>
          <w:color w:val="333333"/>
          <w:spacing w:val="7"/>
          <w:kern w:val="0"/>
          <w:sz w:val="28"/>
          <w:szCs w:val="28"/>
        </w:rPr>
      </w:pPr>
      <w:r w:rsidRPr="00AE11FF">
        <w:rPr>
          <w:rFonts w:ascii="標楷體" w:eastAsia="標楷體" w:hAnsi="標楷體" w:cs="Arial" w:hint="eastAsia"/>
          <w:color w:val="333333"/>
          <w:spacing w:val="7"/>
          <w:kern w:val="0"/>
          <w:sz w:val="28"/>
          <w:szCs w:val="28"/>
        </w:rPr>
        <w:t>五、故申請管理組織報備經查文件齊全</w:t>
      </w:r>
      <w:proofErr w:type="gramStart"/>
      <w:r w:rsidRPr="00AE11FF">
        <w:rPr>
          <w:rFonts w:ascii="標楷體" w:eastAsia="標楷體" w:hAnsi="標楷體" w:cs="Arial" w:hint="eastAsia"/>
          <w:color w:val="333333"/>
          <w:spacing w:val="7"/>
          <w:kern w:val="0"/>
          <w:sz w:val="28"/>
          <w:szCs w:val="28"/>
        </w:rPr>
        <w:t>或線上報備</w:t>
      </w:r>
      <w:proofErr w:type="gramEnd"/>
      <w:r w:rsidRPr="00AE11FF">
        <w:rPr>
          <w:rFonts w:ascii="標楷體" w:eastAsia="標楷體" w:hAnsi="標楷體" w:cs="Arial" w:hint="eastAsia"/>
          <w:color w:val="333333"/>
          <w:spacing w:val="7"/>
          <w:kern w:val="0"/>
          <w:sz w:val="28"/>
          <w:szCs w:val="28"/>
        </w:rPr>
        <w:t>系統申報電子</w:t>
      </w:r>
      <w:proofErr w:type="gramStart"/>
      <w:r w:rsidRPr="00AE11FF">
        <w:rPr>
          <w:rFonts w:ascii="標楷體" w:eastAsia="標楷體" w:hAnsi="標楷體" w:cs="Arial" w:hint="eastAsia"/>
          <w:color w:val="333333"/>
          <w:spacing w:val="7"/>
          <w:kern w:val="0"/>
          <w:sz w:val="28"/>
          <w:szCs w:val="28"/>
        </w:rPr>
        <w:t>檔</w:t>
      </w:r>
      <w:proofErr w:type="gramEnd"/>
      <w:r w:rsidRPr="00AE11FF">
        <w:rPr>
          <w:rFonts w:ascii="標楷體" w:eastAsia="標楷體" w:hAnsi="標楷體" w:cs="Arial" w:hint="eastAsia"/>
          <w:color w:val="333333"/>
          <w:spacing w:val="7"/>
          <w:kern w:val="0"/>
          <w:sz w:val="28"/>
          <w:szCs w:val="28"/>
        </w:rPr>
        <w:t>登錄完成後，自應由受理報備機關發給報備證明，格式如附件七</w:t>
      </w:r>
      <w:r w:rsidRPr="00AE11FF">
        <w:rPr>
          <w:rFonts w:ascii="標楷體" w:eastAsia="標楷體" w:hAnsi="標楷體" w:cs="Arial"/>
          <w:color w:val="333333"/>
          <w:spacing w:val="7"/>
          <w:kern w:val="0"/>
          <w:sz w:val="28"/>
          <w:szCs w:val="28"/>
        </w:rPr>
        <w:t xml:space="preserve"> </w:t>
      </w:r>
      <w:r w:rsidRPr="00AE11FF">
        <w:rPr>
          <w:rFonts w:ascii="標楷體" w:eastAsia="標楷體" w:hAnsi="標楷體" w:cs="Arial" w:hint="eastAsia"/>
          <w:color w:val="333333"/>
          <w:spacing w:val="7"/>
          <w:kern w:val="0"/>
          <w:sz w:val="28"/>
          <w:szCs w:val="28"/>
        </w:rPr>
        <w:t>；管理組織變更報備或其他報備事項，由受理報備機關發給報備函。</w:t>
      </w:r>
    </w:p>
    <w:p w:rsidR="00CD2648" w:rsidRPr="00AE11FF" w:rsidRDefault="00CD2648" w:rsidP="00AE11FF">
      <w:pPr>
        <w:widowControl/>
        <w:shd w:val="clear" w:color="auto" w:fill="FFFFFF"/>
        <w:spacing w:before="100" w:beforeAutospacing="1" w:after="100" w:afterAutospacing="1" w:line="520" w:lineRule="exact"/>
        <w:ind w:left="720" w:hanging="480"/>
        <w:rPr>
          <w:rFonts w:ascii="標楷體" w:eastAsia="標楷體" w:hAnsi="標楷體" w:cs="Arial"/>
          <w:color w:val="333333"/>
          <w:spacing w:val="7"/>
          <w:kern w:val="0"/>
          <w:sz w:val="28"/>
          <w:szCs w:val="28"/>
        </w:rPr>
      </w:pPr>
      <w:r w:rsidRPr="00AE11FF">
        <w:rPr>
          <w:rFonts w:ascii="標楷體" w:eastAsia="標楷體" w:hAnsi="標楷體" w:cs="Arial" w:hint="eastAsia"/>
          <w:color w:val="333333"/>
          <w:spacing w:val="7"/>
          <w:kern w:val="0"/>
          <w:sz w:val="28"/>
          <w:szCs w:val="28"/>
        </w:rPr>
        <w:t>六、為利直轄市、縣（市）主管機關事後監督，鄉（鎮、市、區）公所如受直轄市、縣（市）政府委辦受理管理組織之報備者，除依處理</w:t>
      </w:r>
      <w:r w:rsidRPr="00AE11FF">
        <w:rPr>
          <w:rFonts w:ascii="標楷體" w:eastAsia="標楷體" w:hAnsi="標楷體" w:cs="Arial" w:hint="eastAsia"/>
          <w:color w:val="333333"/>
          <w:spacing w:val="7"/>
          <w:kern w:val="0"/>
          <w:sz w:val="28"/>
          <w:szCs w:val="28"/>
        </w:rPr>
        <w:lastRenderedPageBreak/>
        <w:t>原則第</w:t>
      </w:r>
      <w:r w:rsidRPr="00AE11FF">
        <w:rPr>
          <w:rFonts w:ascii="標楷體" w:eastAsia="標楷體" w:hAnsi="標楷體" w:cs="Arial"/>
          <w:color w:val="333333"/>
          <w:spacing w:val="7"/>
          <w:kern w:val="0"/>
          <w:sz w:val="28"/>
          <w:szCs w:val="28"/>
        </w:rPr>
        <w:t>10</w:t>
      </w:r>
      <w:r w:rsidRPr="00AE11FF">
        <w:rPr>
          <w:rFonts w:ascii="標楷體" w:eastAsia="標楷體" w:hAnsi="標楷體" w:cs="Arial" w:hint="eastAsia"/>
          <w:color w:val="333333"/>
          <w:spacing w:val="7"/>
          <w:kern w:val="0"/>
          <w:sz w:val="28"/>
          <w:szCs w:val="28"/>
        </w:rPr>
        <w:t>點第</w:t>
      </w:r>
      <w:r w:rsidRPr="00AE11FF">
        <w:rPr>
          <w:rFonts w:ascii="標楷體" w:eastAsia="標楷體" w:hAnsi="標楷體" w:cs="Arial"/>
          <w:color w:val="333333"/>
          <w:spacing w:val="7"/>
          <w:kern w:val="0"/>
          <w:sz w:val="28"/>
          <w:szCs w:val="28"/>
        </w:rPr>
        <w:t>1</w:t>
      </w:r>
      <w:r w:rsidRPr="00AE11FF">
        <w:rPr>
          <w:rFonts w:ascii="標楷體" w:eastAsia="標楷體" w:hAnsi="標楷體" w:cs="Arial" w:hint="eastAsia"/>
          <w:color w:val="333333"/>
          <w:spacing w:val="7"/>
          <w:kern w:val="0"/>
          <w:sz w:val="28"/>
          <w:szCs w:val="28"/>
        </w:rPr>
        <w:t>款辦理外，應逐件報請直轄市、縣（市）主管機關備查，同時副知該轄警察局（分局）。來函所</w:t>
      </w:r>
      <w:proofErr w:type="gramStart"/>
      <w:r w:rsidRPr="00AE11FF">
        <w:rPr>
          <w:rFonts w:ascii="標楷體" w:eastAsia="標楷體" w:hAnsi="標楷體" w:cs="Arial" w:hint="eastAsia"/>
          <w:color w:val="333333"/>
          <w:spacing w:val="7"/>
          <w:kern w:val="0"/>
          <w:sz w:val="28"/>
          <w:szCs w:val="28"/>
        </w:rPr>
        <w:t>詢</w:t>
      </w:r>
      <w:proofErr w:type="gramEnd"/>
      <w:r w:rsidRPr="00AE11FF">
        <w:rPr>
          <w:rFonts w:ascii="標楷體" w:eastAsia="標楷體" w:hAnsi="標楷體" w:cs="Arial" w:hint="eastAsia"/>
          <w:color w:val="333333"/>
          <w:spacing w:val="7"/>
          <w:kern w:val="0"/>
          <w:sz w:val="28"/>
          <w:szCs w:val="28"/>
        </w:rPr>
        <w:t>事宜，仍請依上開規定辦理。</w:t>
      </w:r>
    </w:p>
    <w:p w:rsidR="00EC4210" w:rsidRDefault="00EC4210"/>
    <w:sectPr w:rsidR="00EC421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48"/>
    <w:rsid w:val="00AE11FF"/>
    <w:rsid w:val="00CD2648"/>
    <w:rsid w:val="00EC4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07E3F-E29A-4B7A-9B36-E028E43A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64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5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田坤山</cp:lastModifiedBy>
  <cp:revision>2</cp:revision>
  <dcterms:created xsi:type="dcterms:W3CDTF">2022-04-19T23:46:00Z</dcterms:created>
  <dcterms:modified xsi:type="dcterms:W3CDTF">2022-04-20T02:24:00Z</dcterms:modified>
</cp:coreProperties>
</file>