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426" w:rsidRPr="00D77426" w:rsidRDefault="00D77426" w:rsidP="00D77426">
      <w:pPr>
        <w:rPr>
          <w:sz w:val="28"/>
          <w:szCs w:val="28"/>
        </w:rPr>
      </w:pPr>
      <w:r w:rsidRPr="00D77426">
        <w:rPr>
          <w:rFonts w:ascii="DFKaiShu-SB-Estd-BF" w:eastAsia="DFKaiShu-SB-Estd-BF" w:cs="DFKaiShu-SB-Estd-BF"/>
          <w:color w:val="000000"/>
          <w:kern w:val="0"/>
          <w:sz w:val="28"/>
          <w:szCs w:val="28"/>
        </w:rPr>
        <w:t>4</w:t>
      </w:r>
      <w:r w:rsidRPr="00D77426">
        <w:rPr>
          <w:rFonts w:ascii="DFKaiShu-SB-Estd-BF" w:eastAsia="DFKaiShu-SB-Estd-BF" w:cs="DFKaiShu-SB-Estd-BF"/>
          <w:color w:val="000000"/>
          <w:kern w:val="0"/>
          <w:sz w:val="28"/>
          <w:szCs w:val="28"/>
        </w:rPr>
        <w:t>1.</w:t>
      </w:r>
      <w:r w:rsidRPr="00D77426">
        <w:rPr>
          <w:sz w:val="28"/>
          <w:szCs w:val="28"/>
        </w:rPr>
        <w:t xml:space="preserve"> </w:t>
      </w:r>
      <w:r w:rsidRPr="00D77426">
        <w:rPr>
          <w:rFonts w:ascii="新細明體" w:eastAsia="新細明體" w:hAnsi="新細明體" w:cs="新細明體" w:hint="eastAsia"/>
          <w:sz w:val="28"/>
          <w:szCs w:val="28"/>
        </w:rPr>
        <w:t>▲</w:t>
      </w:r>
      <w:r w:rsidRPr="00D77426">
        <w:rPr>
          <w:sz w:val="28"/>
          <w:szCs w:val="28"/>
        </w:rPr>
        <w:t>有關貴公司函</w:t>
      </w:r>
      <w:proofErr w:type="gramStart"/>
      <w:r w:rsidRPr="00D77426">
        <w:rPr>
          <w:sz w:val="28"/>
          <w:szCs w:val="28"/>
        </w:rPr>
        <w:t>詢</w:t>
      </w:r>
      <w:proofErr w:type="gramEnd"/>
      <w:r w:rsidRPr="00D77426">
        <w:rPr>
          <w:sz w:val="28"/>
          <w:szCs w:val="28"/>
        </w:rPr>
        <w:t>管理委員會之主任委員得否拒絕區分所有權人請求閱覽、影</w:t>
      </w:r>
      <w:r w:rsidRPr="00D77426">
        <w:rPr>
          <w:sz w:val="28"/>
          <w:szCs w:val="28"/>
        </w:rPr>
        <w:t xml:space="preserve"> </w:t>
      </w:r>
      <w:r w:rsidRPr="00D77426">
        <w:rPr>
          <w:sz w:val="28"/>
          <w:szCs w:val="28"/>
        </w:rPr>
        <w:t>印大樓事務管理之相關簿冊乙案</w:t>
      </w:r>
      <w:r w:rsidRPr="00D77426">
        <w:rPr>
          <w:sz w:val="28"/>
          <w:szCs w:val="28"/>
        </w:rPr>
        <w:t xml:space="preserve"> </w:t>
      </w:r>
    </w:p>
    <w:p w:rsidR="00D77426" w:rsidRPr="00D77426" w:rsidRDefault="00D77426" w:rsidP="00D77426">
      <w:pPr>
        <w:rPr>
          <w:sz w:val="28"/>
          <w:szCs w:val="28"/>
        </w:rPr>
      </w:pPr>
      <w:r w:rsidRPr="00D77426">
        <w:rPr>
          <w:sz w:val="28"/>
          <w:szCs w:val="28"/>
        </w:rPr>
        <w:t>內政部營建署</w:t>
      </w:r>
      <w:r w:rsidRPr="00D77426">
        <w:rPr>
          <w:sz w:val="28"/>
          <w:szCs w:val="28"/>
        </w:rPr>
        <w:t xml:space="preserve"> 103.8.14 </w:t>
      </w:r>
      <w:proofErr w:type="gramStart"/>
      <w:r w:rsidRPr="00D77426">
        <w:rPr>
          <w:sz w:val="28"/>
          <w:szCs w:val="28"/>
        </w:rPr>
        <w:t>營署建</w:t>
      </w:r>
      <w:proofErr w:type="gramEnd"/>
      <w:r w:rsidRPr="00D77426">
        <w:rPr>
          <w:sz w:val="28"/>
          <w:szCs w:val="28"/>
        </w:rPr>
        <w:t>管字第</w:t>
      </w:r>
      <w:r w:rsidRPr="00D77426">
        <w:rPr>
          <w:sz w:val="28"/>
          <w:szCs w:val="28"/>
        </w:rPr>
        <w:t xml:space="preserve"> 01030053229 </w:t>
      </w:r>
      <w:r w:rsidRPr="00D77426">
        <w:rPr>
          <w:sz w:val="28"/>
          <w:szCs w:val="28"/>
        </w:rPr>
        <w:t>號</w:t>
      </w:r>
      <w:r w:rsidRPr="00D77426">
        <w:rPr>
          <w:sz w:val="28"/>
          <w:szCs w:val="28"/>
        </w:rPr>
        <w:t xml:space="preserve"> </w:t>
      </w:r>
    </w:p>
    <w:p w:rsidR="00D77426" w:rsidRPr="00D77426" w:rsidRDefault="00D77426" w:rsidP="00D77426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D77426">
        <w:rPr>
          <w:sz w:val="28"/>
          <w:szCs w:val="28"/>
        </w:rPr>
        <w:t>按「利害關係人於必要時，得請求閱覽或影印規約、公共基金餘額、會</w:t>
      </w:r>
      <w:r w:rsidRPr="00D77426">
        <w:rPr>
          <w:sz w:val="28"/>
          <w:szCs w:val="28"/>
        </w:rPr>
        <w:t xml:space="preserve"> </w:t>
      </w:r>
      <w:r w:rsidRPr="00D77426">
        <w:rPr>
          <w:sz w:val="28"/>
          <w:szCs w:val="28"/>
        </w:rPr>
        <w:t>計憑證、會計帳簿、財務報表、欠繳公共基金與應分攤或其他應負擔</w:t>
      </w:r>
      <w:r w:rsidRPr="00D77426">
        <w:rPr>
          <w:sz w:val="28"/>
          <w:szCs w:val="28"/>
        </w:rPr>
        <w:t xml:space="preserve"> </w:t>
      </w:r>
      <w:r w:rsidRPr="00D77426">
        <w:rPr>
          <w:sz w:val="28"/>
          <w:szCs w:val="28"/>
        </w:rPr>
        <w:t>費用情形、管理委員會會議紀錄及前條會議紀錄，管理負責人或管理</w:t>
      </w:r>
      <w:r w:rsidRPr="00D77426">
        <w:rPr>
          <w:sz w:val="28"/>
          <w:szCs w:val="28"/>
        </w:rPr>
        <w:t xml:space="preserve"> </w:t>
      </w:r>
      <w:r w:rsidRPr="00D77426">
        <w:rPr>
          <w:sz w:val="28"/>
          <w:szCs w:val="28"/>
        </w:rPr>
        <w:t>委員會不得拒絕。」、「有下列行為之</w:t>
      </w:r>
      <w:proofErr w:type="gramStart"/>
      <w:r w:rsidRPr="00D77426">
        <w:rPr>
          <w:sz w:val="28"/>
          <w:szCs w:val="28"/>
        </w:rPr>
        <w:t>一</w:t>
      </w:r>
      <w:proofErr w:type="gramEnd"/>
      <w:r w:rsidRPr="00D77426">
        <w:rPr>
          <w:sz w:val="28"/>
          <w:szCs w:val="28"/>
        </w:rPr>
        <w:t>者，由直轄市、縣</w:t>
      </w:r>
      <w:r w:rsidRPr="00D77426">
        <w:rPr>
          <w:sz w:val="28"/>
          <w:szCs w:val="28"/>
        </w:rPr>
        <w:t>(</w:t>
      </w:r>
      <w:r w:rsidRPr="00D77426">
        <w:rPr>
          <w:sz w:val="28"/>
          <w:szCs w:val="28"/>
        </w:rPr>
        <w:t>市</w:t>
      </w:r>
      <w:r w:rsidRPr="00D77426">
        <w:rPr>
          <w:sz w:val="28"/>
          <w:szCs w:val="28"/>
        </w:rPr>
        <w:t>)</w:t>
      </w:r>
      <w:r w:rsidRPr="00D77426">
        <w:rPr>
          <w:sz w:val="28"/>
          <w:szCs w:val="28"/>
        </w:rPr>
        <w:t>主管</w:t>
      </w:r>
      <w:r w:rsidRPr="00D77426">
        <w:rPr>
          <w:sz w:val="28"/>
          <w:szCs w:val="28"/>
        </w:rPr>
        <w:t xml:space="preserve"> </w:t>
      </w:r>
      <w:r w:rsidRPr="00D77426">
        <w:rPr>
          <w:sz w:val="28"/>
          <w:szCs w:val="28"/>
        </w:rPr>
        <w:t>機關處新臺幣一千元以上</w:t>
      </w:r>
      <w:bookmarkStart w:id="0" w:name="_GoBack"/>
      <w:bookmarkEnd w:id="0"/>
      <w:r w:rsidRPr="00D77426">
        <w:rPr>
          <w:sz w:val="28"/>
          <w:szCs w:val="28"/>
        </w:rPr>
        <w:t>五千元以下罰鍰，並得令其限期改善或履行</w:t>
      </w:r>
      <w:r w:rsidRPr="00D77426">
        <w:rPr>
          <w:sz w:val="28"/>
          <w:szCs w:val="28"/>
        </w:rPr>
        <w:t xml:space="preserve"> </w:t>
      </w:r>
      <w:r w:rsidRPr="00D77426">
        <w:rPr>
          <w:sz w:val="28"/>
          <w:szCs w:val="28"/>
        </w:rPr>
        <w:t>義務、職務；屆期不改善或不履行者，得連續處罰：三、管理負責人、</w:t>
      </w:r>
      <w:r w:rsidRPr="00D77426">
        <w:rPr>
          <w:sz w:val="28"/>
          <w:szCs w:val="28"/>
        </w:rPr>
        <w:t xml:space="preserve"> 72 </w:t>
      </w:r>
      <w:r w:rsidRPr="00D77426">
        <w:rPr>
          <w:sz w:val="28"/>
          <w:szCs w:val="28"/>
        </w:rPr>
        <w:t>主任委員或管理委員無正當理由違反第三十五條規定者。」為公寓大</w:t>
      </w:r>
      <w:r w:rsidRPr="00D77426">
        <w:rPr>
          <w:sz w:val="28"/>
          <w:szCs w:val="28"/>
        </w:rPr>
        <w:t xml:space="preserve"> </w:t>
      </w:r>
      <w:r w:rsidRPr="00D77426">
        <w:rPr>
          <w:sz w:val="28"/>
          <w:szCs w:val="28"/>
        </w:rPr>
        <w:t>廈管理條例第</w:t>
      </w:r>
      <w:r w:rsidRPr="00D77426">
        <w:rPr>
          <w:sz w:val="28"/>
          <w:szCs w:val="28"/>
        </w:rPr>
        <w:t xml:space="preserve"> 35 </w:t>
      </w:r>
      <w:r w:rsidRPr="00D77426">
        <w:rPr>
          <w:sz w:val="28"/>
          <w:szCs w:val="28"/>
        </w:rPr>
        <w:t>條、第</w:t>
      </w:r>
      <w:r w:rsidRPr="00D77426">
        <w:rPr>
          <w:sz w:val="28"/>
          <w:szCs w:val="28"/>
        </w:rPr>
        <w:t xml:space="preserve"> 48 </w:t>
      </w:r>
      <w:r w:rsidRPr="00D77426">
        <w:rPr>
          <w:sz w:val="28"/>
          <w:szCs w:val="28"/>
        </w:rPr>
        <w:t>條第</w:t>
      </w:r>
      <w:r w:rsidRPr="00D77426">
        <w:rPr>
          <w:sz w:val="28"/>
          <w:szCs w:val="28"/>
        </w:rPr>
        <w:t xml:space="preserve"> 3 </w:t>
      </w:r>
      <w:r w:rsidRPr="00D77426">
        <w:rPr>
          <w:sz w:val="28"/>
          <w:szCs w:val="28"/>
        </w:rPr>
        <w:t>款所明定，故利害關係人於必要時，</w:t>
      </w:r>
      <w:r w:rsidRPr="00D77426">
        <w:rPr>
          <w:sz w:val="28"/>
          <w:szCs w:val="28"/>
        </w:rPr>
        <w:t xml:space="preserve"> </w:t>
      </w:r>
      <w:r w:rsidRPr="00D77426">
        <w:rPr>
          <w:sz w:val="28"/>
          <w:szCs w:val="28"/>
        </w:rPr>
        <w:t>得請求閱覽或影印</w:t>
      </w:r>
      <w:proofErr w:type="gramStart"/>
      <w:r w:rsidRPr="00D77426">
        <w:rPr>
          <w:sz w:val="28"/>
          <w:szCs w:val="28"/>
        </w:rPr>
        <w:t>上開條列</w:t>
      </w:r>
      <w:proofErr w:type="gramEnd"/>
      <w:r w:rsidRPr="00D77426">
        <w:rPr>
          <w:sz w:val="28"/>
          <w:szCs w:val="28"/>
        </w:rPr>
        <w:t>所定相關資料，管理負責人或管理委員會</w:t>
      </w:r>
      <w:r w:rsidRPr="00D77426">
        <w:rPr>
          <w:sz w:val="28"/>
          <w:szCs w:val="28"/>
        </w:rPr>
        <w:t xml:space="preserve"> </w:t>
      </w:r>
      <w:r w:rsidRPr="00D77426">
        <w:rPr>
          <w:sz w:val="28"/>
          <w:szCs w:val="28"/>
        </w:rPr>
        <w:t>不得拒絕。</w:t>
      </w:r>
    </w:p>
    <w:p w:rsidR="00D77426" w:rsidRPr="00D77426" w:rsidRDefault="00D77426" w:rsidP="00D77426">
      <w:pPr>
        <w:rPr>
          <w:sz w:val="28"/>
          <w:szCs w:val="28"/>
        </w:rPr>
      </w:pPr>
    </w:p>
    <w:p w:rsidR="00D77426" w:rsidRPr="00D77426" w:rsidRDefault="00D77426" w:rsidP="00D77426">
      <w:pPr>
        <w:rPr>
          <w:sz w:val="28"/>
          <w:szCs w:val="28"/>
        </w:rPr>
      </w:pPr>
    </w:p>
    <w:p w:rsidR="00E13D9A" w:rsidRPr="00D77426" w:rsidRDefault="00D77426" w:rsidP="00D77426">
      <w:pPr>
        <w:rPr>
          <w:sz w:val="28"/>
          <w:szCs w:val="28"/>
        </w:rPr>
      </w:pPr>
    </w:p>
    <w:sectPr w:rsidR="00E13D9A" w:rsidRPr="00D774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A78A8"/>
    <w:multiLevelType w:val="hybridMultilevel"/>
    <w:tmpl w:val="6D00F012"/>
    <w:lvl w:ilvl="0" w:tplc="DAB6FE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3263CCE"/>
    <w:multiLevelType w:val="hybridMultilevel"/>
    <w:tmpl w:val="DB54AACC"/>
    <w:lvl w:ilvl="0" w:tplc="CE0C58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8F0"/>
    <w:rsid w:val="006268F0"/>
    <w:rsid w:val="007B15CD"/>
    <w:rsid w:val="00D77426"/>
    <w:rsid w:val="00EB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8A72D-2397-4D42-8156-79BE8EDB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4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42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施淑真</dc:creator>
  <cp:keywords/>
  <dc:description/>
  <cp:lastModifiedBy>施淑真</cp:lastModifiedBy>
  <cp:revision>2</cp:revision>
  <dcterms:created xsi:type="dcterms:W3CDTF">2023-04-26T03:26:00Z</dcterms:created>
  <dcterms:modified xsi:type="dcterms:W3CDTF">2023-04-26T03:26:00Z</dcterms:modified>
</cp:coreProperties>
</file>