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E4" w:rsidRDefault="00B66FE4" w:rsidP="00B66FE4">
      <w:pPr>
        <w:jc w:val="center"/>
      </w:pPr>
      <w:bookmarkStart w:id="0" w:name="_GoBack"/>
      <w:bookmarkEnd w:id="0"/>
      <w:r>
        <w:rPr>
          <w:rFonts w:ascii="標楷體" w:eastAsia="標楷體" w:hAnsi="標楷體" w:cs="新細明體" w:hint="eastAsia"/>
          <w:color w:val="000000"/>
          <w:kern w:val="0"/>
          <w:sz w:val="56"/>
          <w:szCs w:val="56"/>
        </w:rPr>
        <w:t>行政院公共工程委員會 函</w:t>
      </w:r>
    </w:p>
    <w:tbl>
      <w:tblPr>
        <w:tblW w:w="1030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305"/>
      </w:tblGrid>
      <w:tr w:rsidR="00425045" w:rsidRPr="00425045" w:rsidTr="00B5767D">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b/>
                <w:bCs/>
                <w:color w:val="000000"/>
                <w:kern w:val="0"/>
                <w:szCs w:val="24"/>
              </w:rPr>
              <w:t>發文日期：中華民國 111年04月06日</w:t>
            </w:r>
          </w:p>
        </w:tc>
      </w:tr>
      <w:tr w:rsidR="00425045" w:rsidRPr="00425045" w:rsidTr="00B5767D">
        <w:trPr>
          <w:trHeight w:val="39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b/>
                <w:bCs/>
                <w:color w:val="000000"/>
                <w:kern w:val="0"/>
                <w:szCs w:val="24"/>
              </w:rPr>
              <w:t>發文字號：工程企字第1110004532號</w:t>
            </w:r>
          </w:p>
        </w:tc>
      </w:tr>
      <w:tr w:rsidR="00425045" w:rsidRPr="00425045" w:rsidTr="00B5767D">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b/>
                <w:bCs/>
                <w:color w:val="FF0000"/>
                <w:kern w:val="0"/>
                <w:szCs w:val="24"/>
              </w:rPr>
              <w:t>根據 政府採購法其他</w:t>
            </w:r>
          </w:p>
        </w:tc>
      </w:tr>
      <w:tr w:rsidR="00425045" w:rsidRPr="00425045" w:rsidTr="00B5767D">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b/>
                <w:bCs/>
                <w:color w:val="000000"/>
                <w:kern w:val="0"/>
                <w:szCs w:val="24"/>
              </w:rPr>
              <w:t>本解釋函上網公告者：企劃處 四科 楊 (先生或小姐)</w:t>
            </w:r>
          </w:p>
        </w:tc>
      </w:tr>
      <w:tr w:rsidR="00425045" w:rsidRPr="00425045" w:rsidTr="00B5767D">
        <w:trPr>
          <w:trHeight w:hRule="exact" w:val="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p>
        </w:tc>
      </w:tr>
      <w:tr w:rsidR="00425045" w:rsidRPr="00425045" w:rsidTr="00B5767D">
        <w:trPr>
          <w:trHeight w:val="39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color w:val="000000"/>
                <w:kern w:val="0"/>
                <w:szCs w:val="24"/>
              </w:rPr>
              <w:t>附件： </w:t>
            </w:r>
            <w:hyperlink r:id="rId6" w:history="1">
              <w:r w:rsidRPr="00425045">
                <w:rPr>
                  <w:rFonts w:ascii="標楷體" w:eastAsia="標楷體" w:hAnsi="標楷體" w:cs="新細明體" w:hint="eastAsia"/>
                  <w:color w:val="000000"/>
                  <w:kern w:val="0"/>
                  <w:szCs w:val="24"/>
                </w:rPr>
                <w:t>附件3.pdf</w:t>
              </w:r>
            </w:hyperlink>
            <w:r w:rsidRPr="00425045">
              <w:rPr>
                <w:rFonts w:ascii="標楷體" w:eastAsia="標楷體" w:hAnsi="標楷體" w:cs="新細明體" w:hint="eastAsia"/>
                <w:color w:val="000000"/>
                <w:kern w:val="0"/>
                <w:szCs w:val="24"/>
              </w:rPr>
              <w:t>、 </w:t>
            </w:r>
            <w:hyperlink r:id="rId7" w:history="1">
              <w:r w:rsidRPr="00425045">
                <w:rPr>
                  <w:rFonts w:ascii="標楷體" w:eastAsia="標楷體" w:hAnsi="標楷體" w:cs="新細明體" w:hint="eastAsia"/>
                  <w:color w:val="000000"/>
                  <w:kern w:val="0"/>
                  <w:szCs w:val="24"/>
                </w:rPr>
                <w:t>附件2.pdf</w:t>
              </w:r>
            </w:hyperlink>
            <w:r w:rsidRPr="00425045">
              <w:rPr>
                <w:rFonts w:ascii="標楷體" w:eastAsia="標楷體" w:hAnsi="標楷體" w:cs="新細明體" w:hint="eastAsia"/>
                <w:color w:val="000000"/>
                <w:kern w:val="0"/>
                <w:szCs w:val="24"/>
              </w:rPr>
              <w:t>、 </w:t>
            </w:r>
            <w:hyperlink r:id="rId8" w:history="1">
              <w:r w:rsidRPr="00425045">
                <w:rPr>
                  <w:rFonts w:ascii="標楷體" w:eastAsia="標楷體" w:hAnsi="標楷體" w:cs="新細明體" w:hint="eastAsia"/>
                  <w:color w:val="000000"/>
                  <w:kern w:val="0"/>
                  <w:szCs w:val="24"/>
                </w:rPr>
                <w:t>附件1-機關辦理保險事項檢核表(1110406).doc</w:t>
              </w:r>
            </w:hyperlink>
            <w:r w:rsidRPr="00425045">
              <w:rPr>
                <w:rFonts w:ascii="標楷體" w:eastAsia="標楷體" w:hAnsi="標楷體" w:cs="新細明體" w:hint="eastAsia"/>
                <w:color w:val="000000"/>
                <w:kern w:val="0"/>
                <w:szCs w:val="24"/>
              </w:rPr>
              <w:t>、 </w:t>
            </w:r>
            <w:hyperlink r:id="rId9" w:history="1">
              <w:r w:rsidRPr="00425045">
                <w:rPr>
                  <w:rFonts w:ascii="標楷體" w:eastAsia="標楷體" w:hAnsi="標楷體" w:cs="新細明體" w:hint="eastAsia"/>
                  <w:color w:val="000000"/>
                  <w:kern w:val="0"/>
                  <w:szCs w:val="24"/>
                </w:rPr>
                <w:t>附件1-常見保險錯誤及缺失態樣(1110406).doc</w:t>
              </w:r>
            </w:hyperlink>
          </w:p>
        </w:tc>
      </w:tr>
    </w:tbl>
    <w:p w:rsidR="00425045" w:rsidRPr="00425045" w:rsidRDefault="00425045" w:rsidP="00425045">
      <w:pPr>
        <w:widowControl/>
        <w:spacing w:line="440" w:lineRule="exact"/>
        <w:rPr>
          <w:rFonts w:ascii="標楷體" w:eastAsia="標楷體" w:hAnsi="標楷體" w:cs="新細明體"/>
          <w:vanish/>
          <w:kern w:val="0"/>
          <w:szCs w:val="24"/>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425045" w:rsidRPr="00425045" w:rsidTr="00425045">
        <w:trPr>
          <w:trHeight w:val="91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5045" w:rsidRDefault="00425045" w:rsidP="00425045">
            <w:pPr>
              <w:widowControl/>
              <w:spacing w:line="440" w:lineRule="exact"/>
              <w:rPr>
                <w:rFonts w:ascii="標楷體" w:eastAsia="標楷體" w:hAnsi="標楷體" w:cs="新細明體"/>
                <w:b/>
                <w:bCs/>
                <w:color w:val="000000"/>
                <w:kern w:val="0"/>
                <w:szCs w:val="24"/>
              </w:rPr>
            </w:pPr>
            <w:r w:rsidRPr="00425045">
              <w:rPr>
                <w:rFonts w:ascii="標楷體" w:eastAsia="標楷體" w:hAnsi="標楷體" w:cs="新細明體" w:hint="eastAsia"/>
                <w:b/>
                <w:bCs/>
                <w:color w:val="000000"/>
                <w:kern w:val="0"/>
                <w:sz w:val="28"/>
                <w:szCs w:val="24"/>
              </w:rPr>
              <w:t>主旨：檢送本會修正後「常見保險錯誤及缺失態樣」及「機關辦理保險事項檢核表」(如附件1)，詳如說明，請查照。</w:t>
            </w:r>
            <w:r w:rsidRPr="00425045">
              <w:rPr>
                <w:rFonts w:ascii="標楷體" w:eastAsia="標楷體" w:hAnsi="標楷體" w:cs="新細明體" w:hint="eastAsia"/>
                <w:b/>
                <w:bCs/>
                <w:color w:val="000000"/>
                <w:kern w:val="0"/>
                <w:sz w:val="28"/>
                <w:szCs w:val="24"/>
              </w:rPr>
              <w:br/>
              <w:t>說明：</w:t>
            </w:r>
            <w:r w:rsidRPr="00425045">
              <w:rPr>
                <w:rFonts w:ascii="標楷體" w:eastAsia="標楷體" w:hAnsi="標楷體" w:cs="新細明體" w:hint="eastAsia"/>
                <w:b/>
                <w:bCs/>
                <w:color w:val="000000"/>
                <w:kern w:val="0"/>
                <w:sz w:val="28"/>
                <w:szCs w:val="24"/>
              </w:rPr>
              <w:br/>
              <w:t>一、依中華民國產物保險商業同業公會(下稱產險公會)111年2月25日(111)產工字第010號函(如附件2)及本會110年11月10日「研商營造綜合保險(CAR)及安裝工程綜合保險(EAR)基本條款執行事宜會議」紀錄之結論二(如附件3)辦理。</w:t>
            </w:r>
            <w:r w:rsidRPr="00425045">
              <w:rPr>
                <w:rFonts w:ascii="標楷體" w:eastAsia="標楷體" w:hAnsi="標楷體" w:cs="新細明體" w:hint="eastAsia"/>
                <w:b/>
                <w:bCs/>
                <w:color w:val="000000"/>
                <w:kern w:val="0"/>
                <w:sz w:val="28"/>
                <w:szCs w:val="24"/>
              </w:rPr>
              <w:br/>
              <w:t>二、本次修正重點如下：</w:t>
            </w:r>
            <w:r w:rsidRPr="00425045">
              <w:rPr>
                <w:rFonts w:ascii="標楷體" w:eastAsia="標楷體" w:hAnsi="標楷體" w:cs="新細明體" w:hint="eastAsia"/>
                <w:b/>
                <w:bCs/>
                <w:color w:val="000000"/>
                <w:kern w:val="0"/>
                <w:sz w:val="28"/>
                <w:szCs w:val="24"/>
              </w:rPr>
              <w:br/>
              <w:t>(一)依金融監督管理委員會(下稱金管會)及其洽請產險公會評估結果，「營造綜合保險」及「安裝工程綜合保險」契約條款第1條內容「需予修復或重置」本意，非指不予修復或重置時保險公司得以拒賠，且理賠實務作業亦有已施工完成之永久工程縱不需修復或重置仍有理賠情形，爰刪除旨揭錯誤態樣一、(五)「保險單載明需修復或重置時，保險人始負賠償之責」內容，並增列五、(九)「誤認保險契約載明『需予修復或重置時，除約定不保事項外，本公司對被保險人負賠償之責』係以『需予修復或重置』為先決條件，意即誤認承保工程因不可預料之意外事故造成毀損或滅失，無修復或重置之可能時，保險公司不負賠償責任。」</w:t>
            </w:r>
            <w:r w:rsidRPr="00425045">
              <w:rPr>
                <w:rFonts w:ascii="標楷體" w:eastAsia="標楷體" w:hAnsi="標楷體" w:cs="新細明體" w:hint="eastAsia"/>
                <w:b/>
                <w:bCs/>
                <w:color w:val="000000"/>
                <w:kern w:val="0"/>
                <w:sz w:val="28"/>
                <w:szCs w:val="24"/>
              </w:rPr>
              <w:br/>
              <w:t>(二)另本會110年3月9日修正工程採購契約範本第13條第(三)款第1目內容，其修正說明「配合市售保險單之內容已無不扣除社會保險之給付，爰刪除原條文選項內容，回歸市場機制，並載明雇主意外責任保險之承保範圍。」爰刪除旨揭錯誤態樣一、(三)「雇主意外責任險之承保範圍，例如保險人所負之賠償責任以超過社會保險之給付部分為限，不符契約約定。」內容。</w:t>
            </w:r>
            <w:r w:rsidRPr="00425045">
              <w:rPr>
                <w:rFonts w:ascii="標楷體" w:eastAsia="標楷體" w:hAnsi="標楷體" w:cs="新細明體" w:hint="eastAsia"/>
                <w:b/>
                <w:bCs/>
                <w:color w:val="000000"/>
                <w:kern w:val="0"/>
                <w:sz w:val="28"/>
                <w:szCs w:val="24"/>
              </w:rPr>
              <w:br/>
              <w:t>(三)旨揭檢核表配合錯誤態樣修正，爰刪除履約階段項次6及項次8。</w:t>
            </w:r>
            <w:r w:rsidRPr="00425045">
              <w:rPr>
                <w:rFonts w:ascii="標楷體" w:eastAsia="標楷體" w:hAnsi="標楷體" w:cs="新細明體" w:hint="eastAsia"/>
                <w:b/>
                <w:bCs/>
                <w:color w:val="000000"/>
                <w:kern w:val="0"/>
                <w:sz w:val="28"/>
                <w:szCs w:val="24"/>
              </w:rPr>
              <w:br/>
            </w:r>
          </w:p>
          <w:p w:rsidR="00425045" w:rsidRPr="00425045" w:rsidRDefault="00425045" w:rsidP="00425045">
            <w:pPr>
              <w:widowControl/>
              <w:spacing w:line="440" w:lineRule="exact"/>
              <w:rPr>
                <w:rFonts w:ascii="標楷體" w:eastAsia="標楷體" w:hAnsi="標楷體" w:cs="新細明體"/>
                <w:color w:val="000000"/>
                <w:kern w:val="0"/>
                <w:szCs w:val="24"/>
              </w:rPr>
            </w:pPr>
            <w:r w:rsidRPr="00425045">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w:t>
            </w:r>
            <w:r w:rsidRPr="00425045">
              <w:rPr>
                <w:rFonts w:ascii="標楷體" w:eastAsia="標楷體" w:hAnsi="標楷體" w:cs="新細明體" w:hint="eastAsia"/>
                <w:b/>
                <w:bCs/>
                <w:color w:val="000000"/>
                <w:kern w:val="0"/>
                <w:szCs w:val="24"/>
              </w:rPr>
              <w:lastRenderedPageBreak/>
              <w:t>市政府、各縣市議會、各鄉鎮市公所</w:t>
            </w:r>
            <w:r w:rsidRPr="00425045">
              <w:rPr>
                <w:rFonts w:ascii="標楷體" w:eastAsia="標楷體" w:hAnsi="標楷體" w:cs="新細明體" w:hint="eastAsia"/>
                <w:b/>
                <w:bCs/>
                <w:color w:val="000000"/>
                <w:kern w:val="0"/>
                <w:szCs w:val="24"/>
              </w:rPr>
              <w:br/>
              <w:t>副本：中華民國產物保險商業同業公會、全國政府機關電子公布欄、本會各處室會組(均含附件)</w:t>
            </w:r>
            <w:r w:rsidRPr="00425045">
              <w:rPr>
                <w:rFonts w:ascii="標楷體" w:eastAsia="標楷體" w:hAnsi="標楷體" w:cs="新細明體" w:hint="eastAsia"/>
                <w:b/>
                <w:bCs/>
                <w:color w:val="000000"/>
                <w:kern w:val="0"/>
                <w:szCs w:val="24"/>
              </w:rPr>
              <w:br/>
              <w:t>主任委員 吳 澤 成</w:t>
            </w:r>
          </w:p>
        </w:tc>
      </w:tr>
    </w:tbl>
    <w:p w:rsidR="008C5F14" w:rsidRPr="00425045" w:rsidRDefault="00F40298" w:rsidP="00425045">
      <w:pPr>
        <w:spacing w:line="440" w:lineRule="exact"/>
        <w:rPr>
          <w:rFonts w:ascii="標楷體" w:eastAsia="標楷體" w:hAnsi="標楷體"/>
        </w:rPr>
      </w:pPr>
    </w:p>
    <w:sectPr w:rsidR="008C5F14" w:rsidRPr="0042504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98" w:rsidRDefault="00F40298" w:rsidP="00E63997">
      <w:r>
        <w:separator/>
      </w:r>
    </w:p>
  </w:endnote>
  <w:endnote w:type="continuationSeparator" w:id="0">
    <w:p w:rsidR="00F40298" w:rsidRDefault="00F40298"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98" w:rsidRDefault="00F40298" w:rsidP="00E63997">
      <w:r>
        <w:separator/>
      </w:r>
    </w:p>
  </w:footnote>
  <w:footnote w:type="continuationSeparator" w:id="0">
    <w:p w:rsidR="00F40298" w:rsidRDefault="00F40298"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425045"/>
    <w:rsid w:val="006300D0"/>
    <w:rsid w:val="009A6B52"/>
    <w:rsid w:val="00AF4461"/>
    <w:rsid w:val="00B5767D"/>
    <w:rsid w:val="00B66FE4"/>
    <w:rsid w:val="00C62DDC"/>
    <w:rsid w:val="00E63997"/>
    <w:rsid w:val="00E86B95"/>
    <w:rsid w:val="00F40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4</cp:revision>
  <dcterms:created xsi:type="dcterms:W3CDTF">2023-05-19T06:26:00Z</dcterms:created>
  <dcterms:modified xsi:type="dcterms:W3CDTF">2023-05-22T04:26:00Z</dcterms:modified>
</cp:coreProperties>
</file>