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159" w:rsidRDefault="00542159" w:rsidP="00542159">
      <w:pPr>
        <w:jc w:val="center"/>
      </w:pPr>
      <w:r>
        <w:rPr>
          <w:rFonts w:ascii="標楷體" w:eastAsia="標楷體" w:hAnsi="標楷體" w:cs="新細明體" w:hint="eastAsia"/>
          <w:color w:val="000000"/>
          <w:kern w:val="0"/>
          <w:sz w:val="56"/>
          <w:szCs w:val="56"/>
        </w:rPr>
        <w:t>行政院公共工程委員會 函</w:t>
      </w:r>
      <w:bookmarkStart w:id="0" w:name="_GoBack"/>
      <w:bookmarkEnd w:id="0"/>
    </w:p>
    <w:tbl>
      <w:tblPr>
        <w:tblW w:w="15900" w:type="dxa"/>
        <w:shd w:val="clear" w:color="auto" w:fill="FFFFFF"/>
        <w:tblCellMar>
          <w:top w:w="15" w:type="dxa"/>
          <w:left w:w="15" w:type="dxa"/>
          <w:bottom w:w="15" w:type="dxa"/>
          <w:right w:w="15" w:type="dxa"/>
        </w:tblCellMar>
        <w:tblLook w:val="04A0" w:firstRow="1" w:lastRow="0" w:firstColumn="1" w:lastColumn="0" w:noHBand="0" w:noVBand="1"/>
        <w:tblDescription w:val="解釋函瀏覽"/>
      </w:tblPr>
      <w:tblGrid>
        <w:gridCol w:w="15900"/>
      </w:tblGrid>
      <w:tr w:rsidR="008F69C1" w:rsidRPr="008F69C1" w:rsidTr="008F69C1">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8F69C1" w:rsidRPr="008F69C1" w:rsidRDefault="008F69C1" w:rsidP="008F69C1">
            <w:pPr>
              <w:widowControl/>
              <w:spacing w:line="400" w:lineRule="exact"/>
              <w:rPr>
                <w:rFonts w:ascii="標楷體" w:eastAsia="標楷體" w:hAnsi="標楷體" w:cs="新細明體"/>
                <w:color w:val="000000"/>
                <w:kern w:val="0"/>
                <w:szCs w:val="24"/>
              </w:rPr>
            </w:pPr>
            <w:r w:rsidRPr="008F69C1">
              <w:rPr>
                <w:rFonts w:ascii="標楷體" w:eastAsia="標楷體" w:hAnsi="標楷體" w:cs="新細明體" w:hint="eastAsia"/>
                <w:b/>
                <w:bCs/>
                <w:color w:val="000000"/>
                <w:kern w:val="0"/>
                <w:szCs w:val="24"/>
              </w:rPr>
              <w:t>發文日期：中華民國 109年08月27日</w:t>
            </w:r>
          </w:p>
        </w:tc>
      </w:tr>
      <w:tr w:rsidR="008F69C1" w:rsidRPr="008F69C1" w:rsidTr="008F69C1">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8F69C1" w:rsidRPr="008F69C1" w:rsidRDefault="008F69C1" w:rsidP="008F69C1">
            <w:pPr>
              <w:widowControl/>
              <w:spacing w:line="400" w:lineRule="exact"/>
              <w:rPr>
                <w:rFonts w:ascii="標楷體" w:eastAsia="標楷體" w:hAnsi="標楷體" w:cs="新細明體"/>
                <w:color w:val="000000"/>
                <w:kern w:val="0"/>
                <w:szCs w:val="24"/>
              </w:rPr>
            </w:pPr>
            <w:r w:rsidRPr="008F69C1">
              <w:rPr>
                <w:rFonts w:ascii="標楷體" w:eastAsia="標楷體" w:hAnsi="標楷體" w:cs="新細明體" w:hint="eastAsia"/>
                <w:b/>
                <w:bCs/>
                <w:color w:val="000000"/>
                <w:kern w:val="0"/>
                <w:szCs w:val="24"/>
              </w:rPr>
              <w:t>發文字號：工程企字第1090018897號</w:t>
            </w:r>
          </w:p>
        </w:tc>
      </w:tr>
      <w:tr w:rsidR="008F69C1" w:rsidRPr="008F69C1" w:rsidTr="008F69C1">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8F69C1" w:rsidRPr="008F69C1" w:rsidRDefault="008F69C1" w:rsidP="008F69C1">
            <w:pPr>
              <w:widowControl/>
              <w:spacing w:line="400" w:lineRule="exact"/>
              <w:rPr>
                <w:rFonts w:ascii="標楷體" w:eastAsia="標楷體" w:hAnsi="標楷體" w:cs="新細明體"/>
                <w:color w:val="000000"/>
                <w:kern w:val="0"/>
                <w:szCs w:val="24"/>
              </w:rPr>
            </w:pPr>
            <w:r w:rsidRPr="008F69C1">
              <w:rPr>
                <w:rFonts w:ascii="標楷體" w:eastAsia="標楷體" w:hAnsi="標楷體" w:cs="新細明體" w:hint="eastAsia"/>
                <w:b/>
                <w:bCs/>
                <w:color w:val="FF0000"/>
                <w:kern w:val="0"/>
                <w:szCs w:val="24"/>
              </w:rPr>
              <w:t>根據 政府採購法第50條、政府採購法第101條、政府採購法第102條、政府採購法第103條</w:t>
            </w:r>
          </w:p>
        </w:tc>
      </w:tr>
      <w:tr w:rsidR="008F69C1" w:rsidRPr="008F69C1" w:rsidTr="008F69C1">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8F69C1" w:rsidRPr="008F69C1" w:rsidRDefault="008F69C1" w:rsidP="008F69C1">
            <w:pPr>
              <w:widowControl/>
              <w:spacing w:line="400" w:lineRule="exact"/>
              <w:rPr>
                <w:rFonts w:ascii="標楷體" w:eastAsia="標楷體" w:hAnsi="標楷體" w:cs="新細明體"/>
                <w:color w:val="000000"/>
                <w:kern w:val="0"/>
                <w:szCs w:val="24"/>
              </w:rPr>
            </w:pPr>
            <w:r w:rsidRPr="008F69C1">
              <w:rPr>
                <w:rFonts w:ascii="標楷體" w:eastAsia="標楷體" w:hAnsi="標楷體" w:cs="新細明體" w:hint="eastAsia"/>
                <w:b/>
                <w:bCs/>
                <w:color w:val="000000"/>
                <w:kern w:val="0"/>
                <w:szCs w:val="24"/>
              </w:rPr>
              <w:t>本解釋函上網公告者：企劃處 第三科 張 (先生或小姐)</w:t>
            </w:r>
          </w:p>
        </w:tc>
      </w:tr>
      <w:tr w:rsidR="008F69C1" w:rsidRPr="008F69C1" w:rsidTr="008F69C1">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8F69C1" w:rsidRPr="008F69C1" w:rsidRDefault="008F69C1" w:rsidP="008F69C1">
            <w:pPr>
              <w:widowControl/>
              <w:spacing w:line="400" w:lineRule="exact"/>
              <w:rPr>
                <w:rFonts w:ascii="標楷體" w:eastAsia="標楷體" w:hAnsi="標楷體" w:cs="新細明體"/>
                <w:color w:val="000000"/>
                <w:kern w:val="0"/>
                <w:szCs w:val="24"/>
              </w:rPr>
            </w:pPr>
          </w:p>
        </w:tc>
      </w:tr>
      <w:tr w:rsidR="008F69C1" w:rsidRPr="008F69C1" w:rsidTr="008F69C1">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8F69C1" w:rsidRPr="008F69C1" w:rsidRDefault="008F69C1" w:rsidP="008F69C1">
            <w:pPr>
              <w:widowControl/>
              <w:spacing w:line="400" w:lineRule="exact"/>
              <w:rPr>
                <w:rFonts w:ascii="標楷體" w:eastAsia="標楷體" w:hAnsi="標楷體" w:cs="Times New Roman"/>
                <w:kern w:val="0"/>
                <w:sz w:val="20"/>
                <w:szCs w:val="20"/>
              </w:rPr>
            </w:pPr>
          </w:p>
        </w:tc>
      </w:tr>
    </w:tbl>
    <w:p w:rsidR="008F69C1" w:rsidRPr="008F69C1" w:rsidRDefault="008F69C1" w:rsidP="008F69C1">
      <w:pPr>
        <w:widowControl/>
        <w:spacing w:line="400" w:lineRule="exact"/>
        <w:rPr>
          <w:rFonts w:ascii="標楷體" w:eastAsia="標楷體" w:hAnsi="標楷體" w:cs="新細明體"/>
          <w:vanish/>
          <w:kern w:val="0"/>
          <w:szCs w:val="24"/>
        </w:rPr>
      </w:pPr>
    </w:p>
    <w:tbl>
      <w:tblPr>
        <w:tblW w:w="10410" w:type="dxa"/>
        <w:shd w:val="clear" w:color="auto" w:fill="FFFFFF"/>
        <w:tblCellMar>
          <w:top w:w="15" w:type="dxa"/>
          <w:left w:w="15" w:type="dxa"/>
          <w:bottom w:w="15" w:type="dxa"/>
          <w:right w:w="15" w:type="dxa"/>
        </w:tblCellMar>
        <w:tblLook w:val="04A0" w:firstRow="1" w:lastRow="0" w:firstColumn="1" w:lastColumn="0" w:noHBand="0" w:noVBand="1"/>
      </w:tblPr>
      <w:tblGrid>
        <w:gridCol w:w="10410"/>
      </w:tblGrid>
      <w:tr w:rsidR="008F69C1" w:rsidRPr="008F69C1" w:rsidTr="008F69C1">
        <w:trPr>
          <w:trHeight w:val="9439"/>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8F69C1" w:rsidRPr="008F69C1" w:rsidRDefault="008F69C1" w:rsidP="008F69C1">
            <w:pPr>
              <w:widowControl/>
              <w:spacing w:line="400" w:lineRule="exact"/>
              <w:rPr>
                <w:rFonts w:ascii="標楷體" w:eastAsia="標楷體" w:hAnsi="標楷體" w:cs="新細明體"/>
                <w:b/>
                <w:bCs/>
                <w:color w:val="000000"/>
                <w:kern w:val="0"/>
                <w:sz w:val="28"/>
                <w:szCs w:val="24"/>
              </w:rPr>
            </w:pPr>
            <w:r w:rsidRPr="008F69C1">
              <w:rPr>
                <w:rFonts w:ascii="標楷體" w:eastAsia="標楷體" w:hAnsi="標楷體" w:cs="新細明體" w:hint="eastAsia"/>
                <w:b/>
                <w:bCs/>
                <w:color w:val="000000"/>
                <w:kern w:val="0"/>
                <w:sz w:val="28"/>
                <w:szCs w:val="24"/>
              </w:rPr>
              <w:t>主旨：關於機關於審標期間，發現廠商有違反政府採購法（下稱採購法）情形致被刊登停權，並經復權，是否得為決標對象之疑義，復如說明，請查照。</w:t>
            </w:r>
          </w:p>
          <w:p w:rsidR="008F69C1" w:rsidRPr="008F69C1" w:rsidRDefault="008F69C1" w:rsidP="008F69C1">
            <w:pPr>
              <w:widowControl/>
              <w:spacing w:line="400" w:lineRule="exact"/>
              <w:rPr>
                <w:rFonts w:ascii="標楷體" w:eastAsia="標楷體" w:hAnsi="標楷體" w:cs="新細明體"/>
                <w:color w:val="000000"/>
                <w:kern w:val="0"/>
                <w:sz w:val="28"/>
                <w:szCs w:val="24"/>
              </w:rPr>
            </w:pPr>
            <w:r w:rsidRPr="008F69C1">
              <w:rPr>
                <w:rFonts w:ascii="標楷體" w:eastAsia="標楷體" w:hAnsi="標楷體" w:cs="新細明體" w:hint="eastAsia"/>
                <w:color w:val="000000"/>
                <w:kern w:val="0"/>
                <w:sz w:val="28"/>
                <w:szCs w:val="24"/>
              </w:rPr>
              <w:t>說明：</w:t>
            </w:r>
          </w:p>
          <w:p w:rsidR="008F69C1" w:rsidRPr="008F69C1" w:rsidRDefault="008F69C1" w:rsidP="008F69C1">
            <w:pPr>
              <w:widowControl/>
              <w:spacing w:line="400" w:lineRule="exact"/>
              <w:rPr>
                <w:rFonts w:ascii="標楷體" w:eastAsia="標楷體" w:hAnsi="標楷體" w:cs="新細明體"/>
                <w:color w:val="000000"/>
                <w:kern w:val="0"/>
                <w:sz w:val="28"/>
                <w:szCs w:val="24"/>
              </w:rPr>
            </w:pPr>
            <w:r w:rsidRPr="008F69C1">
              <w:rPr>
                <w:rFonts w:ascii="標楷體" w:eastAsia="標楷體" w:hAnsi="標楷體" w:cs="新細明體" w:hint="eastAsia"/>
                <w:color w:val="000000"/>
                <w:kern w:val="0"/>
                <w:sz w:val="28"/>
                <w:szCs w:val="24"/>
              </w:rPr>
              <w:t>一、復貴公司109年7月31日油採購發字第10910597890號書函。</w:t>
            </w:r>
          </w:p>
          <w:p w:rsidR="008F69C1" w:rsidRPr="008F69C1" w:rsidRDefault="008F69C1" w:rsidP="008F69C1">
            <w:pPr>
              <w:widowControl/>
              <w:spacing w:line="400" w:lineRule="exact"/>
              <w:rPr>
                <w:rFonts w:ascii="標楷體" w:eastAsia="標楷體" w:hAnsi="標楷體" w:cs="新細明體"/>
                <w:color w:val="000000"/>
                <w:kern w:val="0"/>
                <w:sz w:val="28"/>
                <w:szCs w:val="24"/>
              </w:rPr>
            </w:pPr>
            <w:r w:rsidRPr="008F69C1">
              <w:rPr>
                <w:rFonts w:ascii="標楷體" w:eastAsia="標楷體" w:hAnsi="標楷體" w:cs="新細明體" w:hint="eastAsia"/>
                <w:color w:val="000000"/>
                <w:kern w:val="0"/>
                <w:sz w:val="28"/>
                <w:szCs w:val="24"/>
              </w:rPr>
              <w:t>二、來函說明一，說明如下：</w:t>
            </w:r>
          </w:p>
          <w:p w:rsidR="008F69C1" w:rsidRPr="008F69C1" w:rsidRDefault="008F69C1" w:rsidP="008F69C1">
            <w:pPr>
              <w:widowControl/>
              <w:spacing w:line="400" w:lineRule="exact"/>
              <w:rPr>
                <w:rFonts w:ascii="標楷體" w:eastAsia="標楷體" w:hAnsi="標楷體" w:cs="新細明體"/>
                <w:color w:val="000000"/>
                <w:kern w:val="0"/>
                <w:sz w:val="28"/>
                <w:szCs w:val="24"/>
              </w:rPr>
            </w:pPr>
            <w:r w:rsidRPr="008F69C1">
              <w:rPr>
                <w:rFonts w:ascii="標楷體" w:eastAsia="標楷體" w:hAnsi="標楷體" w:cs="新細明體" w:hint="eastAsia"/>
                <w:color w:val="000000"/>
                <w:kern w:val="0"/>
                <w:sz w:val="28"/>
                <w:szCs w:val="24"/>
              </w:rPr>
              <w:t>(一)採購法第50條第1項第6款規定：「投標廠商有下列情形之一，經機關於開標前發現者，其所投之標應不予開標；於開標後發現者，應不決標予該廠商：六、第一百零三條第一項不得參加投標或作為決標對象之情形。」第103條第1項規定：「依前條第三項規定刊登於政府採購公報之廠商，於下列期間內，不得參加投標或作為決標對象或作為決標對象或分包廠商：......」。</w:t>
            </w:r>
          </w:p>
          <w:p w:rsidR="008F69C1" w:rsidRPr="008F69C1" w:rsidRDefault="008F69C1" w:rsidP="008F69C1">
            <w:pPr>
              <w:widowControl/>
              <w:spacing w:line="400" w:lineRule="exact"/>
              <w:rPr>
                <w:rFonts w:ascii="標楷體" w:eastAsia="標楷體" w:hAnsi="標楷體" w:cs="新細明體"/>
                <w:color w:val="000000"/>
                <w:kern w:val="0"/>
                <w:sz w:val="28"/>
                <w:szCs w:val="24"/>
              </w:rPr>
            </w:pPr>
            <w:r w:rsidRPr="008F69C1">
              <w:rPr>
                <w:rFonts w:ascii="標楷體" w:eastAsia="標楷體" w:hAnsi="標楷體" w:cs="新細明體" w:hint="eastAsia"/>
                <w:color w:val="000000"/>
                <w:kern w:val="0"/>
                <w:sz w:val="28"/>
                <w:szCs w:val="24"/>
              </w:rPr>
              <w:t>(二)所詢疑義，機關辦理採購，如廠商於審標期間屬採購法第103條第1項「不得參加投標或作為決標對象」之情形（尚在停權期間），依同法第50條第1項規定，機關應不決標予該廠商，將該廠商認定為不合格廠商；認定為不合格廠商後，不因嗣後停權期間屆滿而恢復為合格廠商。又如機關於審標期間未發現，嗣於決標或簽約後發現者，應依採購法第50條第2項規定處理。</w:t>
            </w:r>
          </w:p>
          <w:p w:rsidR="008F69C1" w:rsidRPr="008F69C1" w:rsidRDefault="008F69C1" w:rsidP="008F69C1">
            <w:pPr>
              <w:widowControl/>
              <w:spacing w:line="400" w:lineRule="exact"/>
              <w:rPr>
                <w:rFonts w:ascii="標楷體" w:eastAsia="標楷體" w:hAnsi="標楷體" w:cs="新細明體"/>
                <w:color w:val="000000"/>
                <w:kern w:val="0"/>
                <w:sz w:val="28"/>
                <w:szCs w:val="24"/>
              </w:rPr>
            </w:pPr>
            <w:r w:rsidRPr="008F69C1">
              <w:rPr>
                <w:rFonts w:ascii="標楷體" w:eastAsia="標楷體" w:hAnsi="標楷體" w:cs="新細明體" w:hint="eastAsia"/>
                <w:color w:val="000000"/>
                <w:kern w:val="0"/>
                <w:sz w:val="28"/>
                <w:szCs w:val="24"/>
              </w:rPr>
              <w:t>三、來函說明二，說明如下：</w:t>
            </w:r>
          </w:p>
          <w:p w:rsidR="008F69C1" w:rsidRPr="008F69C1" w:rsidRDefault="008F69C1" w:rsidP="008F69C1">
            <w:pPr>
              <w:widowControl/>
              <w:spacing w:line="400" w:lineRule="exact"/>
              <w:rPr>
                <w:rFonts w:ascii="標楷體" w:eastAsia="標楷體" w:hAnsi="標楷體" w:cs="新細明體"/>
                <w:color w:val="000000"/>
                <w:kern w:val="0"/>
                <w:sz w:val="28"/>
                <w:szCs w:val="24"/>
              </w:rPr>
            </w:pPr>
            <w:r w:rsidRPr="008F69C1">
              <w:rPr>
                <w:rFonts w:ascii="標楷體" w:eastAsia="標楷體" w:hAnsi="標楷體" w:cs="新細明體" w:hint="eastAsia"/>
                <w:color w:val="000000"/>
                <w:kern w:val="0"/>
                <w:sz w:val="28"/>
                <w:szCs w:val="24"/>
              </w:rPr>
              <w:t>(一)本會109年4月29日工程企字第1090100288號令：「基於廠商違法或違約行為，經機關依政府採購法第一百零一條第一項規定通知後，於程序進行中，尚未依第一百零二條第三項規定刊登政府採購公報之廠商，該廠商之履約能力已有疑義，為避免該廠商利用此空窗期繼續參與該機關之採購，爰依投標廠商資格與特殊或巨額採購認定標準第四條第一項第六款規定認定，該機關得於招標文件明定該廠商不具備履約能力之基本資格，不得參與該機關之採購......」。</w:t>
            </w:r>
          </w:p>
          <w:p w:rsidR="008F69C1" w:rsidRPr="008F69C1" w:rsidRDefault="008F69C1" w:rsidP="008F69C1">
            <w:pPr>
              <w:widowControl/>
              <w:spacing w:line="400" w:lineRule="exact"/>
              <w:rPr>
                <w:rFonts w:ascii="標楷體" w:eastAsia="標楷體" w:hAnsi="標楷體" w:cs="新細明體"/>
                <w:color w:val="000000"/>
                <w:kern w:val="0"/>
                <w:sz w:val="28"/>
                <w:szCs w:val="24"/>
              </w:rPr>
            </w:pPr>
            <w:r w:rsidRPr="008F69C1">
              <w:rPr>
                <w:rFonts w:ascii="標楷體" w:eastAsia="標楷體" w:hAnsi="標楷體" w:cs="新細明體" w:hint="eastAsia"/>
                <w:color w:val="000000"/>
                <w:kern w:val="0"/>
                <w:sz w:val="28"/>
                <w:szCs w:val="24"/>
              </w:rPr>
              <w:t>(二)所詢疑義，如機關依上開本會109年4月29日令於個案招標文件訂定廠商資格，於審標期間發現投標廠商屬上開令所稱「不具備履約能力之基本資格，不得參與該機關之採購」者，應依招標文件規定，將該廠商認定為不合格廠商。</w:t>
            </w:r>
          </w:p>
          <w:p w:rsidR="008F69C1" w:rsidRPr="008F69C1" w:rsidRDefault="008F69C1" w:rsidP="008F69C1">
            <w:pPr>
              <w:widowControl/>
              <w:spacing w:line="400" w:lineRule="exact"/>
              <w:rPr>
                <w:rFonts w:ascii="標楷體" w:eastAsia="標楷體" w:hAnsi="標楷體" w:cs="新細明體"/>
                <w:color w:val="000000"/>
                <w:kern w:val="0"/>
                <w:sz w:val="28"/>
                <w:szCs w:val="24"/>
              </w:rPr>
            </w:pPr>
            <w:r w:rsidRPr="008F69C1">
              <w:rPr>
                <w:rFonts w:ascii="標楷體" w:eastAsia="標楷體" w:hAnsi="標楷體" w:cs="新細明體" w:hint="eastAsia"/>
                <w:color w:val="000000"/>
                <w:kern w:val="0"/>
                <w:sz w:val="28"/>
                <w:szCs w:val="24"/>
              </w:rPr>
              <w:t>(三)又如機關將該廠商認定為不合格廠商後，嗣機關依採購法第102條第4項準用第84條第1項規定將通知廠商刊登政府採購公報予以「自行撤銷」，就原認定不合格標部分，請參照本會95年3月2日工程企字第09500063560號函意旨（公開於本會網站）辦理。</w:t>
            </w:r>
          </w:p>
          <w:p w:rsidR="008F69C1" w:rsidRDefault="008F69C1" w:rsidP="008F69C1">
            <w:pPr>
              <w:widowControl/>
              <w:spacing w:line="400" w:lineRule="exact"/>
              <w:rPr>
                <w:rFonts w:ascii="標楷體" w:eastAsia="標楷體" w:hAnsi="標楷體" w:cs="新細明體"/>
                <w:color w:val="000000"/>
                <w:kern w:val="0"/>
                <w:szCs w:val="24"/>
              </w:rPr>
            </w:pPr>
          </w:p>
          <w:p w:rsidR="008F69C1" w:rsidRPr="008F69C1" w:rsidRDefault="008F69C1" w:rsidP="008F69C1">
            <w:pPr>
              <w:widowControl/>
              <w:spacing w:line="400" w:lineRule="exact"/>
              <w:rPr>
                <w:rFonts w:ascii="標楷體" w:eastAsia="標楷體" w:hAnsi="標楷體" w:cs="新細明體"/>
                <w:color w:val="000000"/>
                <w:kern w:val="0"/>
                <w:szCs w:val="24"/>
              </w:rPr>
            </w:pPr>
            <w:r w:rsidRPr="008F69C1">
              <w:rPr>
                <w:rFonts w:ascii="標楷體" w:eastAsia="標楷體" w:hAnsi="標楷體" w:cs="新細明體" w:hint="eastAsia"/>
                <w:color w:val="000000"/>
                <w:kern w:val="0"/>
                <w:szCs w:val="24"/>
              </w:rPr>
              <w:t>正本：台灣中油股份有限公司</w:t>
            </w:r>
          </w:p>
          <w:p w:rsidR="008F69C1" w:rsidRPr="008F69C1" w:rsidRDefault="008F69C1" w:rsidP="008F69C1">
            <w:pPr>
              <w:widowControl/>
              <w:spacing w:line="400" w:lineRule="exact"/>
              <w:rPr>
                <w:rFonts w:ascii="標楷體" w:eastAsia="標楷體" w:hAnsi="標楷體" w:cs="新細明體"/>
                <w:color w:val="000000"/>
                <w:kern w:val="0"/>
                <w:szCs w:val="24"/>
              </w:rPr>
            </w:pPr>
            <w:r w:rsidRPr="008F69C1">
              <w:rPr>
                <w:rFonts w:ascii="標楷體" w:eastAsia="標楷體" w:hAnsi="標楷體" w:cs="新細明體" w:hint="eastAsia"/>
                <w:b/>
                <w:bCs/>
                <w:color w:val="000000"/>
                <w:kern w:val="0"/>
                <w:szCs w:val="24"/>
              </w:rPr>
              <w:t>副本：本會企劃處（網站）</w:t>
            </w:r>
          </w:p>
        </w:tc>
      </w:tr>
    </w:tbl>
    <w:p w:rsidR="008C5F14" w:rsidRPr="008F69C1" w:rsidRDefault="00542159" w:rsidP="008F69C1"/>
    <w:sectPr w:rsidR="008C5F14" w:rsidRPr="008F69C1" w:rsidSect="00FF1BD8">
      <w:pgSz w:w="11906" w:h="16838"/>
      <w:pgMar w:top="567" w:right="794" w:bottom="567"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DD4" w:rsidRDefault="00857DD4" w:rsidP="00E63997">
      <w:r>
        <w:separator/>
      </w:r>
    </w:p>
  </w:endnote>
  <w:endnote w:type="continuationSeparator" w:id="0">
    <w:p w:rsidR="00857DD4" w:rsidRDefault="00857DD4"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DD4" w:rsidRDefault="00857DD4" w:rsidP="00E63997">
      <w:r>
        <w:separator/>
      </w:r>
    </w:p>
  </w:footnote>
  <w:footnote w:type="continuationSeparator" w:id="0">
    <w:p w:rsidR="00857DD4" w:rsidRDefault="00857DD4"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1844CA"/>
    <w:rsid w:val="003F7420"/>
    <w:rsid w:val="00542159"/>
    <w:rsid w:val="006300D0"/>
    <w:rsid w:val="00857DD4"/>
    <w:rsid w:val="008B4DB0"/>
    <w:rsid w:val="008F69C1"/>
    <w:rsid w:val="009A6B52"/>
    <w:rsid w:val="00AF4461"/>
    <w:rsid w:val="00B763D8"/>
    <w:rsid w:val="00C62DDC"/>
    <w:rsid w:val="00CE1150"/>
    <w:rsid w:val="00E63997"/>
    <w:rsid w:val="00FF1B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 w:type="character" w:styleId="a7">
    <w:name w:val="Hyperlink"/>
    <w:basedOn w:val="a0"/>
    <w:uiPriority w:val="99"/>
    <w:semiHidden/>
    <w:unhideWhenUsed/>
    <w:rsid w:val="001844CA"/>
    <w:rPr>
      <w:color w:val="0000FF"/>
      <w:u w:val="single"/>
    </w:rPr>
  </w:style>
  <w:style w:type="paragraph" w:styleId="Web">
    <w:name w:val="Normal (Web)"/>
    <w:basedOn w:val="a"/>
    <w:uiPriority w:val="99"/>
    <w:semiHidden/>
    <w:unhideWhenUsed/>
    <w:rsid w:val="001844CA"/>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2720">
      <w:bodyDiv w:val="1"/>
      <w:marLeft w:val="0"/>
      <w:marRight w:val="0"/>
      <w:marTop w:val="0"/>
      <w:marBottom w:val="0"/>
      <w:divBdr>
        <w:top w:val="none" w:sz="0" w:space="0" w:color="auto"/>
        <w:left w:val="none" w:sz="0" w:space="0" w:color="auto"/>
        <w:bottom w:val="none" w:sz="0" w:space="0" w:color="auto"/>
        <w:right w:val="none" w:sz="0" w:space="0" w:color="auto"/>
      </w:divBdr>
    </w:div>
    <w:div w:id="455412265">
      <w:bodyDiv w:val="1"/>
      <w:marLeft w:val="0"/>
      <w:marRight w:val="0"/>
      <w:marTop w:val="0"/>
      <w:marBottom w:val="0"/>
      <w:divBdr>
        <w:top w:val="none" w:sz="0" w:space="0" w:color="auto"/>
        <w:left w:val="none" w:sz="0" w:space="0" w:color="auto"/>
        <w:bottom w:val="none" w:sz="0" w:space="0" w:color="auto"/>
        <w:right w:val="none" w:sz="0" w:space="0" w:color="auto"/>
      </w:divBdr>
    </w:div>
    <w:div w:id="956911794">
      <w:bodyDiv w:val="1"/>
      <w:marLeft w:val="0"/>
      <w:marRight w:val="0"/>
      <w:marTop w:val="0"/>
      <w:marBottom w:val="0"/>
      <w:divBdr>
        <w:top w:val="none" w:sz="0" w:space="0" w:color="auto"/>
        <w:left w:val="none" w:sz="0" w:space="0" w:color="auto"/>
        <w:bottom w:val="none" w:sz="0" w:space="0" w:color="auto"/>
        <w:right w:val="none" w:sz="0" w:space="0" w:color="auto"/>
      </w:divBdr>
    </w:div>
    <w:div w:id="1326396716">
      <w:bodyDiv w:val="1"/>
      <w:marLeft w:val="0"/>
      <w:marRight w:val="0"/>
      <w:marTop w:val="0"/>
      <w:marBottom w:val="0"/>
      <w:divBdr>
        <w:top w:val="none" w:sz="0" w:space="0" w:color="auto"/>
        <w:left w:val="none" w:sz="0" w:space="0" w:color="auto"/>
        <w:bottom w:val="none" w:sz="0" w:space="0" w:color="auto"/>
        <w:right w:val="none" w:sz="0" w:space="0" w:color="auto"/>
      </w:divBdr>
    </w:div>
    <w:div w:id="1595746420">
      <w:bodyDiv w:val="1"/>
      <w:marLeft w:val="0"/>
      <w:marRight w:val="0"/>
      <w:marTop w:val="0"/>
      <w:marBottom w:val="0"/>
      <w:divBdr>
        <w:top w:val="none" w:sz="0" w:space="0" w:color="auto"/>
        <w:left w:val="none" w:sz="0" w:space="0" w:color="auto"/>
        <w:bottom w:val="none" w:sz="0" w:space="0" w:color="auto"/>
        <w:right w:val="none" w:sz="0" w:space="0" w:color="auto"/>
      </w:divBdr>
    </w:div>
    <w:div w:id="164412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3</cp:revision>
  <dcterms:created xsi:type="dcterms:W3CDTF">2023-05-17T03:59:00Z</dcterms:created>
  <dcterms:modified xsi:type="dcterms:W3CDTF">2023-05-22T06:12:00Z</dcterms:modified>
</cp:coreProperties>
</file>