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47" w:rsidRDefault="00682E47" w:rsidP="00682E47">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b/>
                <w:bCs/>
                <w:color w:val="000000"/>
                <w:kern w:val="0"/>
                <w:szCs w:val="24"/>
              </w:rPr>
              <w:t>發文日期：中華民國 109年11月16日</w:t>
            </w:r>
          </w:p>
        </w:tc>
      </w:tr>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b/>
                <w:bCs/>
                <w:color w:val="000000"/>
                <w:kern w:val="0"/>
                <w:szCs w:val="24"/>
              </w:rPr>
              <w:t>發文字號：工程企字第1090100722號</w:t>
            </w:r>
          </w:p>
        </w:tc>
      </w:tr>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b/>
                <w:bCs/>
                <w:color w:val="FF0000"/>
                <w:kern w:val="0"/>
                <w:szCs w:val="24"/>
              </w:rPr>
              <w:t>根據 政府採購法第63條</w:t>
            </w:r>
          </w:p>
        </w:tc>
      </w:tr>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b/>
                <w:bCs/>
                <w:color w:val="000000"/>
                <w:kern w:val="0"/>
                <w:szCs w:val="24"/>
              </w:rPr>
              <w:t>本解釋函上網公告者：企劃處 第四科 陳 (先生或小姐)</w:t>
            </w:r>
          </w:p>
        </w:tc>
      </w:tr>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color w:val="000000"/>
                <w:kern w:val="0"/>
                <w:szCs w:val="24"/>
              </w:rPr>
            </w:pPr>
          </w:p>
        </w:tc>
      </w:tr>
      <w:tr w:rsidR="00484EEF" w:rsidRPr="00484EEF" w:rsidTr="00484EEF">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Times New Roman"/>
                <w:kern w:val="0"/>
                <w:sz w:val="20"/>
                <w:szCs w:val="20"/>
              </w:rPr>
            </w:pPr>
          </w:p>
        </w:tc>
      </w:tr>
    </w:tbl>
    <w:p w:rsidR="00484EEF" w:rsidRPr="00484EEF" w:rsidRDefault="00484EEF" w:rsidP="00484EEF">
      <w:pPr>
        <w:widowControl/>
        <w:spacing w:line="440" w:lineRule="exact"/>
        <w:rPr>
          <w:rFonts w:ascii="標楷體" w:eastAsia="標楷體" w:hAnsi="標楷體" w:cs="新細明體"/>
          <w:vanish/>
          <w:kern w:val="0"/>
          <w:szCs w:val="24"/>
        </w:rPr>
      </w:pPr>
    </w:p>
    <w:tbl>
      <w:tblPr>
        <w:tblW w:w="10680" w:type="dxa"/>
        <w:shd w:val="clear" w:color="auto" w:fill="FFFFFF"/>
        <w:tblCellMar>
          <w:top w:w="15" w:type="dxa"/>
          <w:left w:w="15" w:type="dxa"/>
          <w:bottom w:w="15" w:type="dxa"/>
          <w:right w:w="15" w:type="dxa"/>
        </w:tblCellMar>
        <w:tblLook w:val="04A0" w:firstRow="1" w:lastRow="0" w:firstColumn="1" w:lastColumn="0" w:noHBand="0" w:noVBand="1"/>
      </w:tblPr>
      <w:tblGrid>
        <w:gridCol w:w="10680"/>
      </w:tblGrid>
      <w:tr w:rsidR="00484EEF" w:rsidRPr="00484EEF" w:rsidTr="00484EEF">
        <w:trPr>
          <w:trHeight w:val="946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84EEF" w:rsidRPr="00484EEF" w:rsidRDefault="00484EEF" w:rsidP="00484EEF">
            <w:pPr>
              <w:widowControl/>
              <w:spacing w:line="440" w:lineRule="exact"/>
              <w:rPr>
                <w:rFonts w:ascii="標楷體" w:eastAsia="標楷體" w:hAnsi="標楷體" w:cs="新細明體"/>
                <w:b/>
                <w:bCs/>
                <w:color w:val="000000"/>
                <w:kern w:val="0"/>
                <w:sz w:val="28"/>
                <w:szCs w:val="24"/>
              </w:rPr>
            </w:pPr>
            <w:r w:rsidRPr="00484EEF">
              <w:rPr>
                <w:rFonts w:ascii="標楷體" w:eastAsia="標楷體" w:hAnsi="標楷體" w:cs="新細明體" w:hint="eastAsia"/>
                <w:b/>
                <w:bCs/>
                <w:color w:val="000000"/>
                <w:kern w:val="0"/>
                <w:sz w:val="28"/>
                <w:szCs w:val="24"/>
              </w:rPr>
              <w:t>主旨：履約中之政府採購案件，契約約定依法規進用外籍營造工須扣除本外勞價差者，如說明，請查照。</w:t>
            </w:r>
          </w:p>
          <w:p w:rsidR="00484EEF" w:rsidRPr="00484EEF" w:rsidRDefault="00484EEF" w:rsidP="00484EEF">
            <w:pPr>
              <w:widowControl/>
              <w:spacing w:line="440" w:lineRule="exact"/>
              <w:rPr>
                <w:rFonts w:ascii="標楷體" w:eastAsia="標楷體" w:hAnsi="標楷體" w:cs="新細明體"/>
                <w:color w:val="000000"/>
                <w:kern w:val="0"/>
                <w:sz w:val="28"/>
                <w:szCs w:val="24"/>
              </w:rPr>
            </w:pPr>
            <w:r w:rsidRPr="00484EEF">
              <w:rPr>
                <w:rFonts w:ascii="標楷體" w:eastAsia="標楷體" w:hAnsi="標楷體" w:cs="新細明體" w:hint="eastAsia"/>
                <w:color w:val="000000"/>
                <w:kern w:val="0"/>
                <w:sz w:val="28"/>
                <w:szCs w:val="24"/>
              </w:rPr>
              <w:t>說明：</w:t>
            </w:r>
          </w:p>
          <w:p w:rsidR="00484EEF" w:rsidRPr="00484EEF" w:rsidRDefault="00484EEF" w:rsidP="00484EEF">
            <w:pPr>
              <w:widowControl/>
              <w:spacing w:line="440" w:lineRule="exact"/>
              <w:rPr>
                <w:rFonts w:ascii="標楷體" w:eastAsia="標楷體" w:hAnsi="標楷體" w:cs="新細明體"/>
                <w:color w:val="000000"/>
                <w:kern w:val="0"/>
                <w:sz w:val="28"/>
                <w:szCs w:val="24"/>
              </w:rPr>
            </w:pPr>
            <w:r w:rsidRPr="00484EEF">
              <w:rPr>
                <w:rFonts w:ascii="標楷體" w:eastAsia="標楷體" w:hAnsi="標楷體" w:cs="新細明體" w:hint="eastAsia"/>
                <w:color w:val="000000"/>
                <w:kern w:val="0"/>
                <w:sz w:val="28"/>
                <w:szCs w:val="24"/>
              </w:rPr>
              <w:t>一、鑑於中華民國全國工業總會反映外籍營造工實質成本高於本國勞工，本會訂定之工程採購契約範本關於本外勞成本價差扣款內容不符實際，爰本會於108年12月5日召開「研商工程採購契約範本對於本國及外籍營造工成本價差扣款規定執行問題及已訂約工程之後續執行方式」會議，考量價差扣款確有困難導致流於形式，其結論二略以：機關於設計階段即應評估工程所需人力及參考勞動部規定，於工程發包前納入成本考量(意即不以本國勞工成本統一編列預算)；本外勞成本並無一致性標準，且勞動部已規定須繳交就業安定費，不宜在無標準情形下，直接於契約約定扣款金額，故刪除範本有關本外勞價差須扣除之內容。嗣於109年1月14日修正範本，並停止適用本會98年2月11日函有關應扣回本外勞人力成本價金差額之內容。</w:t>
            </w:r>
          </w:p>
          <w:p w:rsidR="00484EEF" w:rsidRPr="00484EEF" w:rsidRDefault="00484EEF" w:rsidP="00484EEF">
            <w:pPr>
              <w:widowControl/>
              <w:spacing w:line="440" w:lineRule="exact"/>
              <w:rPr>
                <w:rFonts w:ascii="標楷體" w:eastAsia="標楷體" w:hAnsi="標楷體" w:cs="新細明體"/>
                <w:color w:val="000000"/>
                <w:kern w:val="0"/>
                <w:sz w:val="28"/>
                <w:szCs w:val="24"/>
              </w:rPr>
            </w:pPr>
            <w:r w:rsidRPr="00484EEF">
              <w:rPr>
                <w:rFonts w:ascii="標楷體" w:eastAsia="標楷體" w:hAnsi="標楷體" w:cs="新細明體" w:hint="eastAsia"/>
                <w:color w:val="000000"/>
                <w:kern w:val="0"/>
                <w:sz w:val="28"/>
                <w:szCs w:val="24"/>
              </w:rPr>
              <w:t>二、考量已決標之政府採購契約約定依法規進用外籍營造工其採扣除固定金額之方式者，如於履約中因外籍人力成本變動，且無歸責於契約雙方之事由，而契約並無扣款之調整機制，致依原有契約約定之定額扣款顯失公平，可由主張顯失公平之一方提出，由雙方依民法情事變更規定，就尚未辦理估驗部分，合意變更契約中之本外勞價差處理方式。</w:t>
            </w:r>
          </w:p>
          <w:p w:rsidR="00484EEF" w:rsidRPr="00484EEF" w:rsidRDefault="00484EEF" w:rsidP="00484EEF">
            <w:pPr>
              <w:widowControl/>
              <w:spacing w:line="440" w:lineRule="exact"/>
              <w:rPr>
                <w:rFonts w:ascii="標楷體" w:eastAsia="標楷體" w:hAnsi="標楷體" w:cs="新細明體"/>
                <w:color w:val="000000"/>
                <w:kern w:val="0"/>
                <w:sz w:val="28"/>
                <w:szCs w:val="24"/>
              </w:rPr>
            </w:pPr>
            <w:r w:rsidRPr="00484EEF">
              <w:rPr>
                <w:rFonts w:ascii="標楷體" w:eastAsia="標楷體" w:hAnsi="標楷體" w:cs="新細明體" w:hint="eastAsia"/>
                <w:color w:val="000000"/>
                <w:kern w:val="0"/>
                <w:sz w:val="28"/>
                <w:szCs w:val="24"/>
              </w:rPr>
              <w:t>三、採核實扣除價差方式之契約者，如經廠商提出資料核實分析，確無價差者，則依約免扣價差。</w:t>
            </w:r>
          </w:p>
          <w:p w:rsidR="00484EEF" w:rsidRDefault="00484EEF" w:rsidP="00484EEF">
            <w:pPr>
              <w:widowControl/>
              <w:spacing w:line="440" w:lineRule="exact"/>
              <w:rPr>
                <w:rFonts w:ascii="標楷體" w:eastAsia="標楷體" w:hAnsi="標楷體" w:cs="新細明體"/>
                <w:color w:val="000000"/>
                <w:kern w:val="0"/>
                <w:szCs w:val="24"/>
              </w:rPr>
            </w:pPr>
          </w:p>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p>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color w:val="000000"/>
                <w:kern w:val="0"/>
                <w:szCs w:val="24"/>
              </w:rPr>
              <w:t>副本：全國政府機關電子公布欄、中華民國全國工業總會、台北市日本工商會、台北市美國商會、歐洲在臺商務協會、台北韓國貿易館、法國工商會、臺灣區綜合營造業同業公會、企劃處（網站）</w:t>
            </w:r>
          </w:p>
          <w:p w:rsidR="00484EEF" w:rsidRPr="00484EEF" w:rsidRDefault="00484EEF" w:rsidP="00484EEF">
            <w:pPr>
              <w:widowControl/>
              <w:spacing w:line="440" w:lineRule="exact"/>
              <w:rPr>
                <w:rFonts w:ascii="標楷體" w:eastAsia="標楷體" w:hAnsi="標楷體" w:cs="新細明體"/>
                <w:color w:val="000000"/>
                <w:kern w:val="0"/>
                <w:szCs w:val="24"/>
              </w:rPr>
            </w:pPr>
            <w:r w:rsidRPr="00484EEF">
              <w:rPr>
                <w:rFonts w:ascii="標楷體" w:eastAsia="標楷體" w:hAnsi="標楷體" w:cs="新細明體" w:hint="eastAsia"/>
                <w:b/>
                <w:bCs/>
                <w:color w:val="000000"/>
                <w:kern w:val="0"/>
                <w:szCs w:val="24"/>
              </w:rPr>
              <w:t>主任委員 吳澤成</w:t>
            </w:r>
          </w:p>
        </w:tc>
      </w:tr>
    </w:tbl>
    <w:p w:rsidR="009412C0" w:rsidRPr="009412C0" w:rsidRDefault="009412C0" w:rsidP="00CF1294">
      <w:pPr>
        <w:spacing w:line="440" w:lineRule="exact"/>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E0" w:rsidRDefault="008D4DE0" w:rsidP="00E63997">
      <w:r>
        <w:separator/>
      </w:r>
    </w:p>
  </w:endnote>
  <w:endnote w:type="continuationSeparator" w:id="0">
    <w:p w:rsidR="008D4DE0" w:rsidRDefault="008D4DE0"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E0" w:rsidRDefault="008D4DE0" w:rsidP="00E63997">
      <w:r>
        <w:separator/>
      </w:r>
    </w:p>
  </w:footnote>
  <w:footnote w:type="continuationSeparator" w:id="0">
    <w:p w:rsidR="008D4DE0" w:rsidRDefault="008D4DE0"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7F8A"/>
    <w:rsid w:val="001844CA"/>
    <w:rsid w:val="0018775A"/>
    <w:rsid w:val="00197D60"/>
    <w:rsid w:val="00265C29"/>
    <w:rsid w:val="002E50C4"/>
    <w:rsid w:val="00357659"/>
    <w:rsid w:val="00361A05"/>
    <w:rsid w:val="003F7420"/>
    <w:rsid w:val="00446C1B"/>
    <w:rsid w:val="00484EEF"/>
    <w:rsid w:val="0055316D"/>
    <w:rsid w:val="006300D0"/>
    <w:rsid w:val="00682E47"/>
    <w:rsid w:val="008B4DB0"/>
    <w:rsid w:val="008D4DE0"/>
    <w:rsid w:val="008F69C1"/>
    <w:rsid w:val="009412C0"/>
    <w:rsid w:val="0096499B"/>
    <w:rsid w:val="009A6B52"/>
    <w:rsid w:val="009A6EEE"/>
    <w:rsid w:val="00A25C5B"/>
    <w:rsid w:val="00AD654E"/>
    <w:rsid w:val="00AF4461"/>
    <w:rsid w:val="00B13407"/>
    <w:rsid w:val="00B763D8"/>
    <w:rsid w:val="00C352E7"/>
    <w:rsid w:val="00C62DDC"/>
    <w:rsid w:val="00CD5718"/>
    <w:rsid w:val="00CE1150"/>
    <w:rsid w:val="00CE508F"/>
    <w:rsid w:val="00CF1294"/>
    <w:rsid w:val="00CF280E"/>
    <w:rsid w:val="00D63CDA"/>
    <w:rsid w:val="00D86900"/>
    <w:rsid w:val="00E63997"/>
    <w:rsid w:val="00F1684F"/>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2023-05-17T06:48:00Z</dcterms:created>
  <dcterms:modified xsi:type="dcterms:W3CDTF">2023-05-22T06:18:00Z</dcterms:modified>
</cp:coreProperties>
</file>