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7242E5">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7242E5" w:rsidRPr="007242E5" w:rsidTr="007242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B3A02" w:rsidRDefault="007B3A02" w:rsidP="007B3A02">
            <w:pPr>
              <w:widowControl/>
              <w:spacing w:line="440" w:lineRule="exac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 w:val="56"/>
                <w:szCs w:val="56"/>
              </w:rPr>
              <w:t>行政院公共工程委員會 函</w:t>
            </w:r>
            <w:bookmarkStart w:id="0" w:name="_GoBack"/>
            <w:bookmarkEnd w:id="0"/>
          </w:p>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b/>
                <w:bCs/>
                <w:color w:val="000000"/>
                <w:kern w:val="0"/>
                <w:szCs w:val="24"/>
              </w:rPr>
              <w:t>發文日期：中華民國 112年04月06日</w:t>
            </w:r>
          </w:p>
        </w:tc>
      </w:tr>
      <w:tr w:rsidR="007242E5" w:rsidRPr="007242E5" w:rsidTr="007242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b/>
                <w:bCs/>
                <w:color w:val="000000"/>
                <w:kern w:val="0"/>
                <w:szCs w:val="24"/>
              </w:rPr>
              <w:t>發文字號：工程企字第1120003978號</w:t>
            </w:r>
          </w:p>
        </w:tc>
      </w:tr>
      <w:tr w:rsidR="007242E5" w:rsidRPr="007242E5" w:rsidTr="007242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b/>
                <w:bCs/>
                <w:color w:val="FF0000"/>
                <w:kern w:val="0"/>
                <w:szCs w:val="24"/>
              </w:rPr>
              <w:t>根據 政府採購法第63條第1項</w:t>
            </w:r>
          </w:p>
        </w:tc>
      </w:tr>
      <w:tr w:rsidR="007242E5" w:rsidRPr="007242E5" w:rsidTr="007242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b/>
                <w:bCs/>
                <w:color w:val="000000"/>
                <w:kern w:val="0"/>
                <w:szCs w:val="24"/>
              </w:rPr>
              <w:t>本解釋函上網公告者：企劃處 第三科 范 (先生或小姐)</w:t>
            </w:r>
          </w:p>
        </w:tc>
      </w:tr>
      <w:tr w:rsidR="007242E5" w:rsidRPr="007242E5" w:rsidTr="007242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42E5" w:rsidRPr="007242E5" w:rsidRDefault="007242E5" w:rsidP="007242E5">
            <w:pPr>
              <w:widowControl/>
              <w:spacing w:line="440" w:lineRule="exact"/>
              <w:rPr>
                <w:rFonts w:ascii="標楷體" w:eastAsia="標楷體" w:hAnsi="標楷體" w:cs="新細明體"/>
                <w:color w:val="000000"/>
                <w:kern w:val="0"/>
                <w:szCs w:val="24"/>
              </w:rPr>
            </w:pPr>
          </w:p>
        </w:tc>
      </w:tr>
      <w:tr w:rsidR="007242E5" w:rsidRPr="007242E5" w:rsidTr="007242E5">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42E5" w:rsidRPr="007242E5" w:rsidRDefault="007242E5" w:rsidP="007242E5">
            <w:pPr>
              <w:widowControl/>
              <w:spacing w:line="440" w:lineRule="exact"/>
              <w:rPr>
                <w:rFonts w:ascii="標楷體" w:eastAsia="標楷體" w:hAnsi="標楷體" w:cs="Times New Roman"/>
                <w:kern w:val="0"/>
                <w:sz w:val="20"/>
                <w:szCs w:val="20"/>
              </w:rPr>
            </w:pPr>
          </w:p>
        </w:tc>
      </w:tr>
    </w:tbl>
    <w:p w:rsidR="007242E5" w:rsidRPr="007242E5" w:rsidRDefault="007242E5" w:rsidP="007242E5">
      <w:pPr>
        <w:widowControl/>
        <w:spacing w:line="440" w:lineRule="exact"/>
        <w:rPr>
          <w:rFonts w:ascii="標楷體" w:eastAsia="標楷體" w:hAnsi="標楷體" w:cs="新細明體"/>
          <w:vanish/>
          <w:kern w:val="0"/>
          <w:szCs w:val="24"/>
        </w:rPr>
      </w:pPr>
    </w:p>
    <w:tbl>
      <w:tblPr>
        <w:tblW w:w="10605" w:type="dxa"/>
        <w:shd w:val="clear" w:color="auto" w:fill="FFFFFF"/>
        <w:tblCellMar>
          <w:top w:w="15" w:type="dxa"/>
          <w:left w:w="15" w:type="dxa"/>
          <w:bottom w:w="15" w:type="dxa"/>
          <w:right w:w="15" w:type="dxa"/>
        </w:tblCellMar>
        <w:tblLook w:val="04A0" w:firstRow="1" w:lastRow="0" w:firstColumn="1" w:lastColumn="0" w:noHBand="0" w:noVBand="1"/>
      </w:tblPr>
      <w:tblGrid>
        <w:gridCol w:w="10605"/>
      </w:tblGrid>
      <w:tr w:rsidR="007242E5" w:rsidRPr="007242E5" w:rsidTr="007242E5">
        <w:trPr>
          <w:trHeight w:val="844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42E5" w:rsidRPr="007242E5" w:rsidRDefault="007242E5" w:rsidP="007242E5">
            <w:pPr>
              <w:widowControl/>
              <w:spacing w:line="440" w:lineRule="exact"/>
              <w:rPr>
                <w:rFonts w:ascii="標楷體" w:eastAsia="標楷體" w:hAnsi="標楷體" w:cs="新細明體"/>
                <w:b/>
                <w:bCs/>
                <w:color w:val="000000"/>
                <w:kern w:val="0"/>
                <w:sz w:val="28"/>
                <w:szCs w:val="24"/>
              </w:rPr>
            </w:pPr>
            <w:r w:rsidRPr="007242E5">
              <w:rPr>
                <w:rFonts w:ascii="標楷體" w:eastAsia="標楷體" w:hAnsi="標楷體" w:cs="新細明體" w:hint="eastAsia"/>
                <w:b/>
                <w:bCs/>
                <w:color w:val="000000"/>
                <w:kern w:val="0"/>
                <w:sz w:val="28"/>
                <w:szCs w:val="24"/>
              </w:rPr>
              <w:t>主旨：機關辦理委託專業服務採購，其採總包價法計算服務費用者，其契約價金之給付方式如說明，請查照並轉知所屬機關。</w:t>
            </w:r>
          </w:p>
          <w:p w:rsidR="007242E5" w:rsidRPr="007242E5" w:rsidRDefault="007242E5" w:rsidP="007242E5">
            <w:pPr>
              <w:widowControl/>
              <w:spacing w:line="440" w:lineRule="exact"/>
              <w:rPr>
                <w:rFonts w:ascii="標楷體" w:eastAsia="標楷體" w:hAnsi="標楷體" w:cs="新細明體"/>
                <w:color w:val="000000"/>
                <w:kern w:val="0"/>
                <w:sz w:val="28"/>
                <w:szCs w:val="24"/>
              </w:rPr>
            </w:pPr>
            <w:r w:rsidRPr="007242E5">
              <w:rPr>
                <w:rFonts w:ascii="標楷體" w:eastAsia="標楷體" w:hAnsi="標楷體" w:cs="新細明體" w:hint="eastAsia"/>
                <w:color w:val="000000"/>
                <w:kern w:val="0"/>
                <w:sz w:val="28"/>
                <w:szCs w:val="24"/>
              </w:rPr>
              <w:t>說明：</w:t>
            </w:r>
          </w:p>
          <w:p w:rsidR="007242E5" w:rsidRPr="007242E5" w:rsidRDefault="007242E5" w:rsidP="007242E5">
            <w:pPr>
              <w:widowControl/>
              <w:spacing w:line="440" w:lineRule="exact"/>
              <w:rPr>
                <w:rFonts w:ascii="標楷體" w:eastAsia="標楷體" w:hAnsi="標楷體" w:cs="新細明體"/>
                <w:color w:val="000000"/>
                <w:kern w:val="0"/>
                <w:sz w:val="28"/>
                <w:szCs w:val="24"/>
              </w:rPr>
            </w:pPr>
            <w:r w:rsidRPr="007242E5">
              <w:rPr>
                <w:rFonts w:ascii="標楷體" w:eastAsia="標楷體" w:hAnsi="標楷體" w:cs="新細明體" w:hint="eastAsia"/>
                <w:color w:val="000000"/>
                <w:kern w:val="0"/>
                <w:sz w:val="28"/>
                <w:szCs w:val="24"/>
              </w:rPr>
              <w:t>一、依「機關委託專業服務廠商評選及計費辦法」第10條規定，對於機關委託專業服務費用之計算方式，已有明確之規定，其採總包價法者，係訂約廠商於契約原約定之明確範圍內（例如項目、數量、期程、責任）完成履約事項後，機關依約定之契約價金總額給付，不應於契約價金之給付條件約定檢附支用明細並予檢核，例如廠商請領契約價金時應提出工作人員薪資、人月使用情形及短少時應扣款等相關內容，以符公平原則。</w:t>
            </w:r>
          </w:p>
          <w:p w:rsidR="007242E5" w:rsidRPr="007242E5" w:rsidRDefault="007242E5" w:rsidP="007242E5">
            <w:pPr>
              <w:widowControl/>
              <w:spacing w:line="440" w:lineRule="exact"/>
              <w:rPr>
                <w:rFonts w:ascii="標楷體" w:eastAsia="標楷體" w:hAnsi="標楷體" w:cs="新細明體"/>
                <w:color w:val="000000"/>
                <w:kern w:val="0"/>
                <w:sz w:val="28"/>
                <w:szCs w:val="24"/>
              </w:rPr>
            </w:pPr>
            <w:r w:rsidRPr="007242E5">
              <w:rPr>
                <w:rFonts w:ascii="標楷體" w:eastAsia="標楷體" w:hAnsi="標楷體" w:cs="新細明體" w:hint="eastAsia"/>
                <w:color w:val="000000"/>
                <w:kern w:val="0"/>
                <w:sz w:val="28"/>
                <w:szCs w:val="24"/>
              </w:rPr>
              <w:t>二、政府採購法第63條第1項規定：「各類採購契約以採用主管機關訂定之範本為原則，其要項及內容由主管機關參考國際及國內慣例定之。」其修正理由載明係為降低個案採購契約不完整或未符合公平合理原則之情形；本會依上開規定授權訂定之「勞務採購契約範本」，其中以總包價法計價者，並無應查核工作人員薪資、人月使用情形機關方得給付契約價金或核銷之相關內容。</w:t>
            </w:r>
          </w:p>
          <w:p w:rsidR="007242E5" w:rsidRPr="007242E5" w:rsidRDefault="007242E5" w:rsidP="007242E5">
            <w:pPr>
              <w:widowControl/>
              <w:spacing w:line="440" w:lineRule="exact"/>
              <w:rPr>
                <w:rFonts w:ascii="標楷體" w:eastAsia="標楷體" w:hAnsi="標楷體" w:cs="新細明體"/>
                <w:color w:val="000000"/>
                <w:kern w:val="0"/>
                <w:sz w:val="28"/>
                <w:szCs w:val="24"/>
              </w:rPr>
            </w:pPr>
            <w:r w:rsidRPr="007242E5">
              <w:rPr>
                <w:rFonts w:ascii="標楷體" w:eastAsia="標楷體" w:hAnsi="標楷體" w:cs="新細明體" w:hint="eastAsia"/>
                <w:color w:val="000000"/>
                <w:kern w:val="0"/>
                <w:sz w:val="28"/>
                <w:szCs w:val="24"/>
              </w:rPr>
              <w:t>三、綜上，機關採總包價法計費者，除部分項目因工作範圍及內容，有另視實際履約情形計算服務費用，且已於招標文件或契約中預為載明者外，不應要求廠商繳回節餘款及檢附所有單證，本會93年4月12日工程企字第09300132120號函及111年7月29日工程企字第11100036841號函（均公開於本會網站）併請參閱。</w:t>
            </w:r>
          </w:p>
          <w:p w:rsidR="007242E5" w:rsidRDefault="007242E5" w:rsidP="007242E5">
            <w:pPr>
              <w:widowControl/>
              <w:spacing w:line="440" w:lineRule="exact"/>
              <w:rPr>
                <w:rFonts w:ascii="標楷體" w:eastAsia="標楷體" w:hAnsi="標楷體" w:cs="新細明體"/>
                <w:color w:val="000000"/>
                <w:kern w:val="0"/>
                <w:szCs w:val="24"/>
              </w:rPr>
            </w:pPr>
          </w:p>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w:t>
            </w:r>
          </w:p>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color w:val="000000"/>
                <w:kern w:val="0"/>
                <w:szCs w:val="24"/>
              </w:rPr>
              <w:t>副本：中華民國工程技術顧問商業同業公會(兼復112年2月18日全國工技顧字第1120006號函)、全國政府機關電子公布欄、本會各處室會組、本會企劃處（網站）</w:t>
            </w:r>
          </w:p>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color w:val="000000"/>
                <w:kern w:val="0"/>
                <w:szCs w:val="24"/>
              </w:rPr>
              <w:t>抄本：</w:t>
            </w:r>
          </w:p>
          <w:p w:rsidR="007242E5" w:rsidRPr="007242E5" w:rsidRDefault="007242E5" w:rsidP="007242E5">
            <w:pPr>
              <w:widowControl/>
              <w:spacing w:line="440" w:lineRule="exact"/>
              <w:rPr>
                <w:rFonts w:ascii="標楷體" w:eastAsia="標楷體" w:hAnsi="標楷體" w:cs="新細明體"/>
                <w:color w:val="000000"/>
                <w:kern w:val="0"/>
                <w:szCs w:val="24"/>
              </w:rPr>
            </w:pPr>
            <w:r w:rsidRPr="007242E5">
              <w:rPr>
                <w:rFonts w:ascii="標楷體" w:eastAsia="標楷體" w:hAnsi="標楷體" w:cs="新細明體" w:hint="eastAsia"/>
                <w:b/>
                <w:bCs/>
                <w:color w:val="000000"/>
                <w:kern w:val="0"/>
                <w:szCs w:val="24"/>
              </w:rPr>
              <w:t>主任委員 吳澤成</w:t>
            </w:r>
          </w:p>
        </w:tc>
      </w:tr>
    </w:tbl>
    <w:p w:rsidR="008C5F14" w:rsidRPr="007242E5" w:rsidRDefault="00AE7636" w:rsidP="00B53DD8">
      <w:pPr>
        <w:spacing w:line="440" w:lineRule="exact"/>
        <w:rPr>
          <w:rFonts w:ascii="標楷體" w:eastAsia="標楷體" w:hAnsi="標楷體"/>
        </w:rPr>
      </w:pPr>
    </w:p>
    <w:sectPr w:rsidR="008C5F14" w:rsidRPr="007242E5"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36" w:rsidRDefault="00AE7636" w:rsidP="00E63997">
      <w:r>
        <w:separator/>
      </w:r>
    </w:p>
  </w:endnote>
  <w:endnote w:type="continuationSeparator" w:id="0">
    <w:p w:rsidR="00AE7636" w:rsidRDefault="00AE7636"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36" w:rsidRDefault="00AE7636" w:rsidP="00E63997">
      <w:r>
        <w:separator/>
      </w:r>
    </w:p>
  </w:footnote>
  <w:footnote w:type="continuationSeparator" w:id="0">
    <w:p w:rsidR="00AE7636" w:rsidRDefault="00AE7636"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62E6A"/>
    <w:rsid w:val="00177F5D"/>
    <w:rsid w:val="00202E22"/>
    <w:rsid w:val="002E5C5B"/>
    <w:rsid w:val="003014D1"/>
    <w:rsid w:val="0035101F"/>
    <w:rsid w:val="00380A76"/>
    <w:rsid w:val="003964D6"/>
    <w:rsid w:val="004748CD"/>
    <w:rsid w:val="004A6001"/>
    <w:rsid w:val="00507BF1"/>
    <w:rsid w:val="005374FA"/>
    <w:rsid w:val="006300D0"/>
    <w:rsid w:val="00630BCB"/>
    <w:rsid w:val="006B14D4"/>
    <w:rsid w:val="006C2DF5"/>
    <w:rsid w:val="007218A7"/>
    <w:rsid w:val="007242E5"/>
    <w:rsid w:val="0075249E"/>
    <w:rsid w:val="007B3A02"/>
    <w:rsid w:val="00855FF0"/>
    <w:rsid w:val="008839A4"/>
    <w:rsid w:val="008A32D8"/>
    <w:rsid w:val="008A47D2"/>
    <w:rsid w:val="009619F7"/>
    <w:rsid w:val="00967132"/>
    <w:rsid w:val="009A6B52"/>
    <w:rsid w:val="009D7C73"/>
    <w:rsid w:val="00A25E2B"/>
    <w:rsid w:val="00A44F65"/>
    <w:rsid w:val="00A56450"/>
    <w:rsid w:val="00A62C2D"/>
    <w:rsid w:val="00A86EB8"/>
    <w:rsid w:val="00A977AD"/>
    <w:rsid w:val="00AA3539"/>
    <w:rsid w:val="00AD6C3F"/>
    <w:rsid w:val="00AE7636"/>
    <w:rsid w:val="00AF4461"/>
    <w:rsid w:val="00B53DD8"/>
    <w:rsid w:val="00B966AD"/>
    <w:rsid w:val="00BE06CA"/>
    <w:rsid w:val="00C10599"/>
    <w:rsid w:val="00C14C5D"/>
    <w:rsid w:val="00C62DDC"/>
    <w:rsid w:val="00CB01E5"/>
    <w:rsid w:val="00D44DCC"/>
    <w:rsid w:val="00D56CAB"/>
    <w:rsid w:val="00DC040F"/>
    <w:rsid w:val="00DC3621"/>
    <w:rsid w:val="00E6026B"/>
    <w:rsid w:val="00E63997"/>
    <w:rsid w:val="00E778C8"/>
    <w:rsid w:val="00ED7186"/>
    <w:rsid w:val="00EE2858"/>
    <w:rsid w:val="00EE5FFD"/>
    <w:rsid w:val="00EF687D"/>
    <w:rsid w:val="00F10116"/>
    <w:rsid w:val="00F660F3"/>
    <w:rsid w:val="00F814E3"/>
    <w:rsid w:val="00F83DCD"/>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34097901">
      <w:bodyDiv w:val="1"/>
      <w:marLeft w:val="0"/>
      <w:marRight w:val="0"/>
      <w:marTop w:val="0"/>
      <w:marBottom w:val="0"/>
      <w:divBdr>
        <w:top w:val="none" w:sz="0" w:space="0" w:color="auto"/>
        <w:left w:val="none" w:sz="0" w:space="0" w:color="auto"/>
        <w:bottom w:val="none" w:sz="0" w:space="0" w:color="auto"/>
        <w:right w:val="none" w:sz="0" w:space="0" w:color="auto"/>
      </w:divBdr>
    </w:div>
    <w:div w:id="236550306">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39891256">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487523388">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8580791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47675123">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01294740">
      <w:bodyDiv w:val="1"/>
      <w:marLeft w:val="0"/>
      <w:marRight w:val="0"/>
      <w:marTop w:val="0"/>
      <w:marBottom w:val="0"/>
      <w:divBdr>
        <w:top w:val="none" w:sz="0" w:space="0" w:color="auto"/>
        <w:left w:val="none" w:sz="0" w:space="0" w:color="auto"/>
        <w:bottom w:val="none" w:sz="0" w:space="0" w:color="auto"/>
        <w:right w:val="none" w:sz="0" w:space="0" w:color="auto"/>
      </w:divBdr>
    </w:div>
    <w:div w:id="1110467247">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43565140">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08654060">
      <w:bodyDiv w:val="1"/>
      <w:marLeft w:val="0"/>
      <w:marRight w:val="0"/>
      <w:marTop w:val="0"/>
      <w:marBottom w:val="0"/>
      <w:divBdr>
        <w:top w:val="none" w:sz="0" w:space="0" w:color="auto"/>
        <w:left w:val="none" w:sz="0" w:space="0" w:color="auto"/>
        <w:bottom w:val="none" w:sz="0" w:space="0" w:color="auto"/>
        <w:right w:val="none" w:sz="0" w:space="0" w:color="auto"/>
      </w:divBdr>
    </w:div>
    <w:div w:id="1632785860">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2388401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1902934726">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2023-05-22T02:49:00Z</dcterms:created>
  <dcterms:modified xsi:type="dcterms:W3CDTF">2023-05-22T05:18:00Z</dcterms:modified>
</cp:coreProperties>
</file>