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08" w:type="dxa"/>
        <w:tblInd w:w="-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解釋函瀏覽"/>
      </w:tblPr>
      <w:tblGrid>
        <w:gridCol w:w="10608"/>
      </w:tblGrid>
      <w:tr w:rsidR="00DC040F" w:rsidRPr="00DC040F" w:rsidTr="00630BCB">
        <w:trPr>
          <w:trHeight w:hRule="exact" w:val="14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040F" w:rsidRPr="00DC040F" w:rsidRDefault="00DC040F" w:rsidP="00FD399E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630BCB" w:rsidRPr="00630BCB" w:rsidTr="00630BCB">
        <w:tblPrEx>
          <w:shd w:val="clear" w:color="auto" w:fill="FFFFFF"/>
        </w:tblPrEx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24799" w:rsidRDefault="00724799" w:rsidP="00724799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56"/>
                <w:szCs w:val="56"/>
              </w:rPr>
              <w:t>行政院公共工程委員會 函</w:t>
            </w:r>
          </w:p>
          <w:p w:rsidR="00630BCB" w:rsidRPr="00630BCB" w:rsidRDefault="00630BCB" w:rsidP="00630BCB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30BC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發文日期：中華民國 112年04月06日</w:t>
            </w:r>
          </w:p>
        </w:tc>
      </w:tr>
      <w:tr w:rsidR="00630BCB" w:rsidRPr="00630BCB" w:rsidTr="00630BCB">
        <w:tblPrEx>
          <w:shd w:val="clear" w:color="auto" w:fill="FFFFFF"/>
        </w:tblPrEx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30BCB" w:rsidRPr="00630BCB" w:rsidRDefault="00630BCB" w:rsidP="00630BCB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30BC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發文字號：工程企字第1120100177號</w:t>
            </w:r>
          </w:p>
        </w:tc>
      </w:tr>
      <w:tr w:rsidR="00630BCB" w:rsidRPr="00630BCB" w:rsidTr="00630BCB">
        <w:tblPrEx>
          <w:shd w:val="clear" w:color="auto" w:fill="FFFFFF"/>
        </w:tblPrEx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30BCB" w:rsidRPr="00630BCB" w:rsidRDefault="00630BCB" w:rsidP="00630BCB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30BCB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</w:rPr>
              <w:t>根據 政府採購法其他：其他</w:t>
            </w:r>
          </w:p>
        </w:tc>
      </w:tr>
      <w:tr w:rsidR="00630BCB" w:rsidRPr="00630BCB" w:rsidTr="00630BCB">
        <w:tblPrEx>
          <w:shd w:val="clear" w:color="auto" w:fill="FFFFFF"/>
        </w:tblPrEx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30BCB" w:rsidRPr="00630BCB" w:rsidRDefault="00630BCB" w:rsidP="00630BCB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30BC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本解釋函上網公告者：企劃處 第四科 賴 (先生或小姐)</w:t>
            </w:r>
          </w:p>
        </w:tc>
      </w:tr>
      <w:tr w:rsidR="00630BCB" w:rsidRPr="00630BCB" w:rsidTr="00630BCB">
        <w:tblPrEx>
          <w:shd w:val="clear" w:color="auto" w:fill="FFFFFF"/>
        </w:tblPrEx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30BCB" w:rsidRPr="00630BCB" w:rsidRDefault="00630BCB" w:rsidP="00630BCB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630BCB" w:rsidRPr="00630BCB" w:rsidTr="00630BCB">
        <w:tblPrEx>
          <w:shd w:val="clear" w:color="auto" w:fill="FFFFFF"/>
        </w:tblPrEx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30BCB" w:rsidRPr="00630BCB" w:rsidRDefault="00630BCB" w:rsidP="00630BCB">
            <w:pPr>
              <w:widowControl/>
              <w:spacing w:line="440" w:lineRule="exact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</w:tr>
    </w:tbl>
    <w:p w:rsidR="00630BCB" w:rsidRPr="00630BCB" w:rsidRDefault="00630BCB" w:rsidP="00630BCB">
      <w:pPr>
        <w:widowControl/>
        <w:spacing w:line="440" w:lineRule="exact"/>
        <w:rPr>
          <w:rFonts w:ascii="標楷體" w:eastAsia="標楷體" w:hAnsi="標楷體" w:cs="新細明體"/>
          <w:vanish/>
          <w:kern w:val="0"/>
          <w:szCs w:val="24"/>
        </w:rPr>
      </w:pPr>
    </w:p>
    <w:tbl>
      <w:tblPr>
        <w:tblW w:w="1045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55"/>
      </w:tblGrid>
      <w:tr w:rsidR="00630BCB" w:rsidRPr="00630BCB" w:rsidTr="00690B41">
        <w:trPr>
          <w:trHeight w:val="7711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30BCB" w:rsidRPr="00630BCB" w:rsidRDefault="00630BCB" w:rsidP="00630BCB">
            <w:pPr>
              <w:widowControl/>
              <w:spacing w:line="440" w:lineRule="exac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4"/>
              </w:rPr>
            </w:pPr>
            <w:bookmarkStart w:id="0" w:name="_GoBack"/>
            <w:bookmarkEnd w:id="0"/>
            <w:r w:rsidRPr="00630BC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4"/>
              </w:rPr>
              <w:t>主旨：因應行政院主計總處（下稱主計總處）發布之營造工程物價指數（CCI）計算平台更換為110年基期後不再提供105年為基期之指數資料，其相關處理原則如說明，請查照並轉知所屬機關。</w:t>
            </w:r>
          </w:p>
          <w:p w:rsidR="00630BCB" w:rsidRPr="00630BCB" w:rsidRDefault="00630BCB" w:rsidP="00630BCB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630BC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說明：</w:t>
            </w:r>
          </w:p>
          <w:p w:rsidR="00630BCB" w:rsidRPr="00630BCB" w:rsidRDefault="00630BCB" w:rsidP="00630BCB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630BC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一、本會工程採購契約範本第5條第（一）款第6目之(2)載明：「物價指數基期更換時，換基當月起實際施作之數量，自動適用新基期指數核算工程調整款，原依舊基期指數調整之工程款不予追溯核算。每月公布之物價指數修正時，處理原則亦同。」其內容係指換基當月前實際施作之數量，係適用換基前之指數核算工程調整款；惟主計總處自112年1月起更換物價指數基期為110年後，已不再公布基期為105年之營造工程物價指數資料，致無法以換基前之指數核算工程調整款。</w:t>
            </w:r>
          </w:p>
          <w:p w:rsidR="00630BCB" w:rsidRPr="00630BCB" w:rsidRDefault="00630BCB" w:rsidP="00630BCB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630BC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二、考量基期更換雖使物價指數之數值改變，然基期更換前後各類別或項目之定義相同，且因基期更換所產生之誤差有限，且可能有增有減，非必然有利一方，基於採購效率考量，各機關辦理工程採購，其契約如係載有前開契約範本內容，且已無法取得換基前之營造工程物價指數資料者，廠商請領換基前實際施作數量之工程調整款，得依換基後新基期之營造工程物價指數資料核算。</w:t>
            </w:r>
          </w:p>
          <w:p w:rsidR="00630BCB" w:rsidRPr="00630BCB" w:rsidRDefault="00630BCB" w:rsidP="00630BCB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630BC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三、其他採購有類似情形者，亦得準用前項說明辦理。</w:t>
            </w:r>
          </w:p>
          <w:p w:rsidR="00630BCB" w:rsidRDefault="00630BCB" w:rsidP="00630BCB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  <w:p w:rsidR="00630BCB" w:rsidRPr="00630BCB" w:rsidRDefault="00630BCB" w:rsidP="00630BCB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30BC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正本：總統府第三局、國家安全會議秘書處、行政院秘書長、立法院秘書長、司法院秘書長、考試院秘書長、監察院秘書長、國家安全局、行政院各部會行總處署、直轄市政府、直轄市議會、各縣市政府、各縣市議會、各鄉鎮市公所</w:t>
            </w:r>
          </w:p>
          <w:p w:rsidR="00630BCB" w:rsidRPr="00630BCB" w:rsidRDefault="00630BCB" w:rsidP="00630BCB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30BC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副本：本會各處室會組、企劃處（網站）</w:t>
            </w:r>
          </w:p>
          <w:p w:rsidR="00630BCB" w:rsidRPr="00630BCB" w:rsidRDefault="00630BCB" w:rsidP="00630BCB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30BC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抄本：</w:t>
            </w:r>
          </w:p>
          <w:p w:rsidR="00630BCB" w:rsidRPr="00630BCB" w:rsidRDefault="00630BCB" w:rsidP="00630BCB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30BC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主任委員 吳澤成</w:t>
            </w:r>
          </w:p>
        </w:tc>
      </w:tr>
    </w:tbl>
    <w:p w:rsidR="008C5F14" w:rsidRPr="00162E6A" w:rsidRDefault="001E79BA" w:rsidP="00162E6A">
      <w:pPr>
        <w:spacing w:line="440" w:lineRule="exact"/>
        <w:rPr>
          <w:rFonts w:ascii="標楷體" w:eastAsia="標楷體" w:hAnsi="標楷體"/>
        </w:rPr>
      </w:pPr>
    </w:p>
    <w:sectPr w:rsidR="008C5F14" w:rsidRPr="00162E6A" w:rsidSect="00E63997">
      <w:pgSz w:w="11906" w:h="16838"/>
      <w:pgMar w:top="1021" w:right="794" w:bottom="1021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79BA" w:rsidRDefault="001E79BA" w:rsidP="00E63997">
      <w:r>
        <w:separator/>
      </w:r>
    </w:p>
  </w:endnote>
  <w:endnote w:type="continuationSeparator" w:id="0">
    <w:p w:rsidR="001E79BA" w:rsidRDefault="001E79BA" w:rsidP="00E63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79BA" w:rsidRDefault="001E79BA" w:rsidP="00E63997">
      <w:r>
        <w:separator/>
      </w:r>
    </w:p>
  </w:footnote>
  <w:footnote w:type="continuationSeparator" w:id="0">
    <w:p w:rsidR="001E79BA" w:rsidRDefault="001E79BA" w:rsidP="00E639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0D0"/>
    <w:rsid w:val="000459F1"/>
    <w:rsid w:val="000B13B0"/>
    <w:rsid w:val="000F1624"/>
    <w:rsid w:val="001044C8"/>
    <w:rsid w:val="00162E6A"/>
    <w:rsid w:val="00177F5D"/>
    <w:rsid w:val="001E79BA"/>
    <w:rsid w:val="00202E22"/>
    <w:rsid w:val="002E5C5B"/>
    <w:rsid w:val="003014D1"/>
    <w:rsid w:val="0035101F"/>
    <w:rsid w:val="00380A76"/>
    <w:rsid w:val="003964D6"/>
    <w:rsid w:val="0045400F"/>
    <w:rsid w:val="004748CD"/>
    <w:rsid w:val="004A6001"/>
    <w:rsid w:val="00507BF1"/>
    <w:rsid w:val="005374FA"/>
    <w:rsid w:val="006300D0"/>
    <w:rsid w:val="00630BCB"/>
    <w:rsid w:val="00690B41"/>
    <w:rsid w:val="006B14D4"/>
    <w:rsid w:val="006C2DF5"/>
    <w:rsid w:val="007218A7"/>
    <w:rsid w:val="00724799"/>
    <w:rsid w:val="0075249E"/>
    <w:rsid w:val="00855FF0"/>
    <w:rsid w:val="008A47D2"/>
    <w:rsid w:val="009619F7"/>
    <w:rsid w:val="00967132"/>
    <w:rsid w:val="009A6B52"/>
    <w:rsid w:val="009D7C73"/>
    <w:rsid w:val="00A25E2B"/>
    <w:rsid w:val="00A43EB4"/>
    <w:rsid w:val="00A44F65"/>
    <w:rsid w:val="00A56450"/>
    <w:rsid w:val="00A62C2D"/>
    <w:rsid w:val="00A86EB8"/>
    <w:rsid w:val="00A977AD"/>
    <w:rsid w:val="00AA3539"/>
    <w:rsid w:val="00AD6C3F"/>
    <w:rsid w:val="00AF4461"/>
    <w:rsid w:val="00B966AD"/>
    <w:rsid w:val="00BE06CA"/>
    <w:rsid w:val="00C10599"/>
    <w:rsid w:val="00C14C5D"/>
    <w:rsid w:val="00C62DDC"/>
    <w:rsid w:val="00D44DCC"/>
    <w:rsid w:val="00D56CAB"/>
    <w:rsid w:val="00DC040F"/>
    <w:rsid w:val="00DC3621"/>
    <w:rsid w:val="00E6026B"/>
    <w:rsid w:val="00E63997"/>
    <w:rsid w:val="00E778C8"/>
    <w:rsid w:val="00ED7186"/>
    <w:rsid w:val="00EE2858"/>
    <w:rsid w:val="00EE5FFD"/>
    <w:rsid w:val="00EF687D"/>
    <w:rsid w:val="00F10116"/>
    <w:rsid w:val="00F660F3"/>
    <w:rsid w:val="00F814E3"/>
    <w:rsid w:val="00FD3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E3CD017-3F7D-480C-821D-1062AD5FF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39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6399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639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63997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380A7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7">
    <w:name w:val="Hyperlink"/>
    <w:basedOn w:val="a0"/>
    <w:uiPriority w:val="99"/>
    <w:semiHidden/>
    <w:unhideWhenUsed/>
    <w:rsid w:val="003964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97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7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3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0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4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64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54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91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34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吳慧蘋</dc:creator>
  <cp:keywords/>
  <dc:description/>
  <cp:lastModifiedBy>吳慧蘋</cp:lastModifiedBy>
  <cp:revision>4</cp:revision>
  <dcterms:created xsi:type="dcterms:W3CDTF">2023-05-22T02:43:00Z</dcterms:created>
  <dcterms:modified xsi:type="dcterms:W3CDTF">2023-05-22T08:36:00Z</dcterms:modified>
</cp:coreProperties>
</file>