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C7" w:rsidRDefault="005207C7" w:rsidP="005207C7">
      <w:pPr>
        <w:jc w:val="center"/>
      </w:pPr>
      <w:r w:rsidRPr="004B67D0">
        <w:rPr>
          <w:rFonts w:ascii="標楷體" w:eastAsia="標楷體" w:hAnsi="標楷體" w:cs="新細明體"/>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CA4BB2" w:rsidRPr="00CA4BB2" w:rsidTr="00CA4B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A4BB2" w:rsidRPr="00CA4BB2" w:rsidRDefault="00CA4BB2" w:rsidP="00CA4BB2">
            <w:pPr>
              <w:widowControl/>
              <w:spacing w:line="440" w:lineRule="exact"/>
              <w:rPr>
                <w:rFonts w:ascii="標楷體" w:eastAsia="標楷體" w:hAnsi="標楷體" w:cs="新細明體"/>
                <w:color w:val="000000"/>
                <w:kern w:val="0"/>
                <w:szCs w:val="24"/>
              </w:rPr>
            </w:pPr>
            <w:r w:rsidRPr="00CA4BB2">
              <w:rPr>
                <w:rFonts w:ascii="標楷體" w:eastAsia="標楷體" w:hAnsi="標楷體" w:cs="新細明體" w:hint="eastAsia"/>
                <w:b/>
                <w:bCs/>
                <w:color w:val="000000"/>
                <w:kern w:val="0"/>
                <w:szCs w:val="24"/>
              </w:rPr>
              <w:t>發文日期：中華民國 110年07月14日</w:t>
            </w:r>
          </w:p>
        </w:tc>
      </w:tr>
      <w:tr w:rsidR="00CA4BB2" w:rsidRPr="00CA4BB2" w:rsidTr="00CA4B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A4BB2" w:rsidRPr="00CA4BB2" w:rsidRDefault="00CA4BB2" w:rsidP="00CA4BB2">
            <w:pPr>
              <w:widowControl/>
              <w:spacing w:line="440" w:lineRule="exact"/>
              <w:rPr>
                <w:rFonts w:ascii="標楷體" w:eastAsia="標楷體" w:hAnsi="標楷體" w:cs="新細明體"/>
                <w:color w:val="000000"/>
                <w:kern w:val="0"/>
                <w:szCs w:val="24"/>
              </w:rPr>
            </w:pPr>
            <w:r w:rsidRPr="00CA4BB2">
              <w:rPr>
                <w:rFonts w:ascii="標楷體" w:eastAsia="標楷體" w:hAnsi="標楷體" w:cs="新細明體" w:hint="eastAsia"/>
                <w:b/>
                <w:bCs/>
                <w:color w:val="000000"/>
                <w:kern w:val="0"/>
                <w:szCs w:val="24"/>
              </w:rPr>
              <w:t>發文字號：工程企字第1100016287號</w:t>
            </w:r>
          </w:p>
        </w:tc>
      </w:tr>
      <w:tr w:rsidR="00CA4BB2" w:rsidRPr="00CA4BB2" w:rsidTr="00CA4B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A4BB2" w:rsidRPr="00CA4BB2" w:rsidRDefault="00CA4BB2" w:rsidP="00CA4BB2">
            <w:pPr>
              <w:widowControl/>
              <w:spacing w:line="440" w:lineRule="exact"/>
              <w:rPr>
                <w:rFonts w:ascii="標楷體" w:eastAsia="標楷體" w:hAnsi="標楷體" w:cs="新細明體"/>
                <w:color w:val="000000"/>
                <w:kern w:val="0"/>
                <w:szCs w:val="24"/>
              </w:rPr>
            </w:pPr>
            <w:r w:rsidRPr="00CA4BB2">
              <w:rPr>
                <w:rFonts w:ascii="標楷體" w:eastAsia="標楷體" w:hAnsi="標楷體" w:cs="新細明體" w:hint="eastAsia"/>
                <w:b/>
                <w:bCs/>
                <w:color w:val="FF0000"/>
                <w:kern w:val="0"/>
                <w:szCs w:val="24"/>
              </w:rPr>
              <w:t>根據 政府採購法綜合</w:t>
            </w:r>
          </w:p>
        </w:tc>
      </w:tr>
      <w:tr w:rsidR="00CA4BB2" w:rsidRPr="00CA4BB2" w:rsidTr="00CA4B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A4BB2" w:rsidRPr="00CA4BB2" w:rsidRDefault="00CA4BB2" w:rsidP="00CA4BB2">
            <w:pPr>
              <w:widowControl/>
              <w:spacing w:line="440" w:lineRule="exact"/>
              <w:rPr>
                <w:rFonts w:ascii="標楷體" w:eastAsia="標楷體" w:hAnsi="標楷體" w:cs="新細明體"/>
                <w:color w:val="000000"/>
                <w:kern w:val="0"/>
                <w:szCs w:val="24"/>
              </w:rPr>
            </w:pPr>
            <w:r w:rsidRPr="00CA4BB2">
              <w:rPr>
                <w:rFonts w:ascii="標楷體" w:eastAsia="標楷體" w:hAnsi="標楷體" w:cs="新細明體" w:hint="eastAsia"/>
                <w:b/>
                <w:bCs/>
                <w:color w:val="000000"/>
                <w:kern w:val="0"/>
                <w:szCs w:val="24"/>
              </w:rPr>
              <w:t>本解釋函上網公告者：企劃處 第四科 陳 (先生或小姐)</w:t>
            </w:r>
          </w:p>
        </w:tc>
      </w:tr>
      <w:tr w:rsidR="00CA4BB2" w:rsidRPr="00CA4BB2" w:rsidTr="00CA4B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A4BB2" w:rsidRPr="00CA4BB2" w:rsidRDefault="00CA4BB2" w:rsidP="00CA4BB2">
            <w:pPr>
              <w:widowControl/>
              <w:spacing w:line="440" w:lineRule="exact"/>
              <w:rPr>
                <w:rFonts w:ascii="標楷體" w:eastAsia="標楷體" w:hAnsi="標楷體" w:cs="新細明體"/>
                <w:color w:val="000000"/>
                <w:kern w:val="0"/>
                <w:szCs w:val="24"/>
              </w:rPr>
            </w:pPr>
          </w:p>
        </w:tc>
      </w:tr>
      <w:tr w:rsidR="00CA4BB2" w:rsidRPr="00CA4BB2" w:rsidTr="00CA4BB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A4BB2" w:rsidRPr="00CA4BB2" w:rsidRDefault="00CA4BB2" w:rsidP="00CA4BB2">
            <w:pPr>
              <w:widowControl/>
              <w:spacing w:line="440" w:lineRule="exact"/>
              <w:rPr>
                <w:rFonts w:ascii="標楷體" w:eastAsia="標楷體" w:hAnsi="標楷體" w:cs="Times New Roman"/>
                <w:kern w:val="0"/>
                <w:sz w:val="20"/>
                <w:szCs w:val="20"/>
              </w:rPr>
            </w:pPr>
          </w:p>
        </w:tc>
      </w:tr>
    </w:tbl>
    <w:p w:rsidR="00CA4BB2" w:rsidRPr="00CA4BB2" w:rsidRDefault="00CA4BB2" w:rsidP="00CA4BB2">
      <w:pPr>
        <w:widowControl/>
        <w:spacing w:line="440" w:lineRule="exact"/>
        <w:rPr>
          <w:rFonts w:ascii="標楷體" w:eastAsia="標楷體" w:hAnsi="標楷體" w:cs="新細明體"/>
          <w:vanish/>
          <w:kern w:val="0"/>
          <w:szCs w:val="24"/>
        </w:rPr>
      </w:pPr>
    </w:p>
    <w:tbl>
      <w:tblPr>
        <w:tblW w:w="10335" w:type="dxa"/>
        <w:shd w:val="clear" w:color="auto" w:fill="FFFFFF"/>
        <w:tblCellMar>
          <w:top w:w="15" w:type="dxa"/>
          <w:left w:w="15" w:type="dxa"/>
          <w:bottom w:w="15" w:type="dxa"/>
          <w:right w:w="15" w:type="dxa"/>
        </w:tblCellMar>
        <w:tblLook w:val="04A0" w:firstRow="1" w:lastRow="0" w:firstColumn="1" w:lastColumn="0" w:noHBand="0" w:noVBand="1"/>
      </w:tblPr>
      <w:tblGrid>
        <w:gridCol w:w="10335"/>
      </w:tblGrid>
      <w:tr w:rsidR="00CA4BB2" w:rsidRPr="00CA4BB2" w:rsidTr="00CA4BB2">
        <w:trPr>
          <w:trHeight w:val="675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A4BB2" w:rsidRDefault="00CA4BB2" w:rsidP="00CA4BB2">
            <w:pPr>
              <w:widowControl/>
              <w:spacing w:line="440" w:lineRule="exact"/>
              <w:rPr>
                <w:rFonts w:ascii="標楷體" w:eastAsia="標楷體" w:hAnsi="標楷體" w:cs="新細明體"/>
                <w:b/>
                <w:bCs/>
                <w:color w:val="000000"/>
                <w:kern w:val="0"/>
                <w:szCs w:val="24"/>
              </w:rPr>
            </w:pPr>
            <w:r w:rsidRPr="00CA4BB2">
              <w:rPr>
                <w:rFonts w:ascii="標楷體" w:eastAsia="標楷體" w:hAnsi="標楷體" w:cs="新細明體" w:hint="eastAsia"/>
                <w:b/>
                <w:bCs/>
                <w:color w:val="000000"/>
                <w:kern w:val="0"/>
                <w:szCs w:val="24"/>
              </w:rPr>
              <w:t>主旨：關於廠商投標時出具「投標標價不適用招標文件所定物價指數調整條款聲明書」，得否參酌民法情事變更原則，申請恢復物價指數調整條款之疑義一案，復如說明，請查照。</w:t>
            </w:r>
            <w:r w:rsidRPr="00CA4BB2">
              <w:rPr>
                <w:rFonts w:ascii="標楷體" w:eastAsia="標楷體" w:hAnsi="標楷體" w:cs="新細明體" w:hint="eastAsia"/>
                <w:b/>
                <w:bCs/>
                <w:color w:val="000000"/>
                <w:kern w:val="0"/>
                <w:szCs w:val="24"/>
              </w:rPr>
              <w:br/>
              <w:t>說明：</w:t>
            </w:r>
            <w:r w:rsidRPr="00CA4BB2">
              <w:rPr>
                <w:rFonts w:ascii="標楷體" w:eastAsia="標楷體" w:hAnsi="標楷體" w:cs="新細明體" w:hint="eastAsia"/>
                <w:b/>
                <w:bCs/>
                <w:color w:val="000000"/>
                <w:kern w:val="0"/>
                <w:szCs w:val="24"/>
              </w:rPr>
              <w:br/>
              <w:t>一、復貴會110年7月8日臺區營靖業字第1100700124號函。</w:t>
            </w:r>
            <w:r w:rsidRPr="00CA4BB2">
              <w:rPr>
                <w:rFonts w:ascii="標楷體" w:eastAsia="標楷體" w:hAnsi="標楷體" w:cs="新細明體" w:hint="eastAsia"/>
                <w:b/>
                <w:bCs/>
                <w:color w:val="000000"/>
                <w:kern w:val="0"/>
                <w:szCs w:val="24"/>
              </w:rPr>
              <w:br/>
              <w:t>二、本會109年8月31日工程企字第1090100596號函重點在於契約成立後因非可歸責於雙方事由，而發生情事變更之情形，雙方得參酌民法情事變更原則合意辦理契約變更。所列機關擇定物價調整方式僅為說明考量因素之一，尚非廠商投標時簽署不適用物價調整聲明書即無情事變更原則之適用。</w:t>
            </w:r>
            <w:r w:rsidRPr="00CA4BB2">
              <w:rPr>
                <w:rFonts w:ascii="標楷體" w:eastAsia="標楷體" w:hAnsi="標楷體" w:cs="新細明體" w:hint="eastAsia"/>
                <w:b/>
                <w:bCs/>
                <w:color w:val="000000"/>
                <w:kern w:val="0"/>
                <w:szCs w:val="24"/>
              </w:rPr>
              <w:br/>
              <w:t>三、個案招標文件訂有依物價指數變動調整工程款規定，嗣因廠商投標時簽署「投標標價不適用招標文件所定物價指數調整條款聲明書」，得標納入契約，契約效果亦為未依物價指數變動調整工程款，屬本會上開函釋說明二之(一)情形，契約雙方得參酌民法情事變更原則，協議恢復原招標文件所載物價指數調整條款，就尚未施工執行部分依變更後之物價指數條款調整工程款；已施工執行部分，不適用變更後之調整方式 。</w:t>
            </w:r>
            <w:r w:rsidRPr="00CA4BB2">
              <w:rPr>
                <w:rFonts w:ascii="標楷體" w:eastAsia="標楷體" w:hAnsi="標楷體" w:cs="新細明體" w:hint="eastAsia"/>
                <w:b/>
                <w:bCs/>
                <w:color w:val="000000"/>
                <w:kern w:val="0"/>
                <w:szCs w:val="24"/>
              </w:rPr>
              <w:br/>
            </w:r>
          </w:p>
          <w:p w:rsidR="00CA4BB2" w:rsidRPr="00CA4BB2" w:rsidRDefault="00CA4BB2" w:rsidP="00CA4BB2">
            <w:pPr>
              <w:widowControl/>
              <w:spacing w:line="440" w:lineRule="exact"/>
              <w:rPr>
                <w:rFonts w:ascii="標楷體" w:eastAsia="標楷體" w:hAnsi="標楷體" w:cs="新細明體"/>
                <w:color w:val="000000"/>
                <w:kern w:val="0"/>
                <w:szCs w:val="24"/>
              </w:rPr>
            </w:pPr>
            <w:r w:rsidRPr="00CA4BB2">
              <w:rPr>
                <w:rFonts w:ascii="標楷體" w:eastAsia="標楷體" w:hAnsi="標楷體" w:cs="新細明體" w:hint="eastAsia"/>
                <w:b/>
                <w:bCs/>
                <w:color w:val="000000"/>
                <w:kern w:val="0"/>
                <w:szCs w:val="24"/>
              </w:rPr>
              <w:t>正本：臺灣區綜合營造業同業公會</w:t>
            </w:r>
            <w:r w:rsidRPr="00CA4BB2">
              <w:rPr>
                <w:rFonts w:ascii="標楷體" w:eastAsia="標楷體" w:hAnsi="標楷體" w:cs="新細明體" w:hint="eastAsia"/>
                <w:b/>
                <w:bCs/>
                <w:color w:val="000000"/>
                <w:kern w:val="0"/>
                <w:szCs w:val="24"/>
              </w:rPr>
              <w:br/>
              <w:t>副本：本會企劃處（網站）</w:t>
            </w:r>
            <w:r w:rsidRPr="00CA4BB2">
              <w:rPr>
                <w:rFonts w:ascii="標楷體" w:eastAsia="標楷體" w:hAnsi="標楷體" w:cs="新細明體" w:hint="eastAsia"/>
                <w:b/>
                <w:bCs/>
                <w:color w:val="000000"/>
                <w:kern w:val="0"/>
                <w:szCs w:val="24"/>
              </w:rPr>
              <w:br/>
              <w:t>主任委員 吳 澤 成</w:t>
            </w:r>
          </w:p>
        </w:tc>
      </w:tr>
    </w:tbl>
    <w:p w:rsidR="008C5F14" w:rsidRPr="00CA4BB2" w:rsidRDefault="005207C7" w:rsidP="00CA4BB2">
      <w:pPr>
        <w:spacing w:line="440" w:lineRule="exact"/>
        <w:rPr>
          <w:rFonts w:ascii="標楷體" w:eastAsia="標楷體" w:hAnsi="標楷體"/>
        </w:rPr>
      </w:pPr>
    </w:p>
    <w:sectPr w:rsidR="008C5F14" w:rsidRPr="00CA4BB2"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15" w:rsidRDefault="003F2915" w:rsidP="00E63997">
      <w:r>
        <w:separator/>
      </w:r>
    </w:p>
  </w:endnote>
  <w:endnote w:type="continuationSeparator" w:id="0">
    <w:p w:rsidR="003F2915" w:rsidRDefault="003F2915"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15" w:rsidRDefault="003F2915" w:rsidP="00E63997">
      <w:r>
        <w:separator/>
      </w:r>
    </w:p>
  </w:footnote>
  <w:footnote w:type="continuationSeparator" w:id="0">
    <w:p w:rsidR="003F2915" w:rsidRDefault="003F2915"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A5393"/>
    <w:rsid w:val="002B4F08"/>
    <w:rsid w:val="003B1B99"/>
    <w:rsid w:val="003F2915"/>
    <w:rsid w:val="005207C7"/>
    <w:rsid w:val="006300D0"/>
    <w:rsid w:val="006D3A1E"/>
    <w:rsid w:val="009A6B52"/>
    <w:rsid w:val="00AF4461"/>
    <w:rsid w:val="00C62DDC"/>
    <w:rsid w:val="00CA4BB2"/>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A5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6058">
      <w:bodyDiv w:val="1"/>
      <w:marLeft w:val="0"/>
      <w:marRight w:val="0"/>
      <w:marTop w:val="0"/>
      <w:marBottom w:val="0"/>
      <w:divBdr>
        <w:top w:val="none" w:sz="0" w:space="0" w:color="auto"/>
        <w:left w:val="none" w:sz="0" w:space="0" w:color="auto"/>
        <w:bottom w:val="none" w:sz="0" w:space="0" w:color="auto"/>
        <w:right w:val="none" w:sz="0" w:space="0" w:color="auto"/>
      </w:divBdr>
    </w:div>
    <w:div w:id="931814072">
      <w:bodyDiv w:val="1"/>
      <w:marLeft w:val="0"/>
      <w:marRight w:val="0"/>
      <w:marTop w:val="0"/>
      <w:marBottom w:val="0"/>
      <w:divBdr>
        <w:top w:val="none" w:sz="0" w:space="0" w:color="auto"/>
        <w:left w:val="none" w:sz="0" w:space="0" w:color="auto"/>
        <w:bottom w:val="none" w:sz="0" w:space="0" w:color="auto"/>
        <w:right w:val="none" w:sz="0" w:space="0" w:color="auto"/>
      </w:divBdr>
    </w:div>
    <w:div w:id="1003825616">
      <w:bodyDiv w:val="1"/>
      <w:marLeft w:val="0"/>
      <w:marRight w:val="0"/>
      <w:marTop w:val="0"/>
      <w:marBottom w:val="0"/>
      <w:divBdr>
        <w:top w:val="none" w:sz="0" w:space="0" w:color="auto"/>
        <w:left w:val="none" w:sz="0" w:space="0" w:color="auto"/>
        <w:bottom w:val="none" w:sz="0" w:space="0" w:color="auto"/>
        <w:right w:val="none" w:sz="0" w:space="0" w:color="auto"/>
      </w:divBdr>
    </w:div>
    <w:div w:id="1159230632">
      <w:bodyDiv w:val="1"/>
      <w:marLeft w:val="0"/>
      <w:marRight w:val="0"/>
      <w:marTop w:val="0"/>
      <w:marBottom w:val="0"/>
      <w:divBdr>
        <w:top w:val="none" w:sz="0" w:space="0" w:color="auto"/>
        <w:left w:val="none" w:sz="0" w:space="0" w:color="auto"/>
        <w:bottom w:val="none" w:sz="0" w:space="0" w:color="auto"/>
        <w:right w:val="none" w:sz="0" w:space="0" w:color="auto"/>
      </w:divBdr>
    </w:div>
    <w:div w:id="1256551673">
      <w:bodyDiv w:val="1"/>
      <w:marLeft w:val="0"/>
      <w:marRight w:val="0"/>
      <w:marTop w:val="0"/>
      <w:marBottom w:val="0"/>
      <w:divBdr>
        <w:top w:val="none" w:sz="0" w:space="0" w:color="auto"/>
        <w:left w:val="none" w:sz="0" w:space="0" w:color="auto"/>
        <w:bottom w:val="none" w:sz="0" w:space="0" w:color="auto"/>
        <w:right w:val="none" w:sz="0" w:space="0" w:color="auto"/>
      </w:divBdr>
    </w:div>
    <w:div w:id="19025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2023-05-18T03:43:00Z</dcterms:created>
  <dcterms:modified xsi:type="dcterms:W3CDTF">2023-05-22T04:25:00Z</dcterms:modified>
</cp:coreProperties>
</file>