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9D" w:rsidRDefault="0081569D" w:rsidP="0081569D">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761" w:type="dxa"/>
        <w:tblInd w:w="13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761"/>
      </w:tblGrid>
      <w:tr w:rsidR="00CC668A" w:rsidRPr="00CC668A" w:rsidTr="00CC668A">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C668A" w:rsidRPr="00CC668A" w:rsidRDefault="00CC668A" w:rsidP="00CC668A">
            <w:pPr>
              <w:widowControl/>
              <w:spacing w:line="440" w:lineRule="exact"/>
              <w:rPr>
                <w:rFonts w:ascii="標楷體" w:eastAsia="標楷體" w:hAnsi="標楷體" w:cs="新細明體"/>
                <w:color w:val="000000"/>
                <w:kern w:val="0"/>
                <w:szCs w:val="24"/>
              </w:rPr>
            </w:pPr>
            <w:r w:rsidRPr="00CC668A">
              <w:rPr>
                <w:rFonts w:ascii="標楷體" w:eastAsia="標楷體" w:hAnsi="標楷體" w:cs="新細明體" w:hint="eastAsia"/>
                <w:b/>
                <w:bCs/>
                <w:color w:val="000000"/>
                <w:kern w:val="0"/>
                <w:szCs w:val="24"/>
              </w:rPr>
              <w:t>發文日期：中華民國 110年08月25日</w:t>
            </w:r>
          </w:p>
        </w:tc>
      </w:tr>
      <w:tr w:rsidR="00CC668A" w:rsidRPr="00CC668A" w:rsidTr="00CC668A">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C668A" w:rsidRPr="00CC668A" w:rsidRDefault="00CC668A" w:rsidP="00CC668A">
            <w:pPr>
              <w:widowControl/>
              <w:spacing w:line="440" w:lineRule="exact"/>
              <w:rPr>
                <w:rFonts w:ascii="標楷體" w:eastAsia="標楷體" w:hAnsi="標楷體" w:cs="新細明體"/>
                <w:color w:val="000000"/>
                <w:kern w:val="0"/>
                <w:szCs w:val="24"/>
              </w:rPr>
            </w:pPr>
            <w:r w:rsidRPr="00CC668A">
              <w:rPr>
                <w:rFonts w:ascii="標楷體" w:eastAsia="標楷體" w:hAnsi="標楷體" w:cs="新細明體" w:hint="eastAsia"/>
                <w:b/>
                <w:bCs/>
                <w:color w:val="000000"/>
                <w:kern w:val="0"/>
                <w:szCs w:val="24"/>
              </w:rPr>
              <w:t>發文字號：工程企字第1100018677號</w:t>
            </w:r>
          </w:p>
        </w:tc>
      </w:tr>
      <w:tr w:rsidR="00CC668A" w:rsidRPr="00CC668A" w:rsidTr="00CC668A">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C668A" w:rsidRPr="00CC668A" w:rsidRDefault="00CC668A" w:rsidP="00CC668A">
            <w:pPr>
              <w:widowControl/>
              <w:spacing w:line="440" w:lineRule="exact"/>
              <w:rPr>
                <w:rFonts w:ascii="標楷體" w:eastAsia="標楷體" w:hAnsi="標楷體" w:cs="新細明體"/>
                <w:color w:val="000000"/>
                <w:kern w:val="0"/>
                <w:szCs w:val="24"/>
              </w:rPr>
            </w:pPr>
            <w:r w:rsidRPr="00CC668A">
              <w:rPr>
                <w:rFonts w:ascii="標楷體" w:eastAsia="標楷體" w:hAnsi="標楷體" w:cs="新細明體" w:hint="eastAsia"/>
                <w:b/>
                <w:bCs/>
                <w:color w:val="FF0000"/>
                <w:kern w:val="0"/>
                <w:szCs w:val="24"/>
              </w:rPr>
              <w:t>根據 採購評選委員會審議規則第14條第1項第2款</w:t>
            </w:r>
          </w:p>
        </w:tc>
      </w:tr>
      <w:tr w:rsidR="00CC668A" w:rsidRPr="00CC668A" w:rsidTr="00CC668A">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C668A" w:rsidRPr="00CC668A" w:rsidRDefault="00CC668A" w:rsidP="00CC668A">
            <w:pPr>
              <w:widowControl/>
              <w:spacing w:line="440" w:lineRule="exact"/>
              <w:rPr>
                <w:rFonts w:ascii="標楷體" w:eastAsia="標楷體" w:hAnsi="標楷體" w:cs="新細明體"/>
                <w:color w:val="000000"/>
                <w:kern w:val="0"/>
                <w:szCs w:val="24"/>
              </w:rPr>
            </w:pPr>
            <w:r w:rsidRPr="00CC668A">
              <w:rPr>
                <w:rFonts w:ascii="標楷體" w:eastAsia="標楷體" w:hAnsi="標楷體" w:cs="新細明體" w:hint="eastAsia"/>
                <w:b/>
                <w:bCs/>
                <w:color w:val="000000"/>
                <w:kern w:val="0"/>
                <w:szCs w:val="24"/>
              </w:rPr>
              <w:t>本解釋函上網公告者：企劃處 第3科 連 (先生或小姐)</w:t>
            </w:r>
          </w:p>
        </w:tc>
      </w:tr>
      <w:tr w:rsidR="00CC668A" w:rsidRPr="00CC668A" w:rsidTr="00CC668A">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C668A" w:rsidRPr="00CC668A" w:rsidRDefault="00CC668A" w:rsidP="00CC668A">
            <w:pPr>
              <w:widowControl/>
              <w:spacing w:line="440" w:lineRule="exact"/>
              <w:rPr>
                <w:rFonts w:ascii="標楷體" w:eastAsia="標楷體" w:hAnsi="標楷體" w:cs="新細明體"/>
                <w:color w:val="000000"/>
                <w:kern w:val="0"/>
                <w:szCs w:val="24"/>
              </w:rPr>
            </w:pPr>
          </w:p>
        </w:tc>
      </w:tr>
      <w:tr w:rsidR="00CC668A" w:rsidRPr="00CC668A" w:rsidTr="00CC668A">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C668A" w:rsidRPr="00CC668A" w:rsidRDefault="00CC668A" w:rsidP="00CC668A">
            <w:pPr>
              <w:widowControl/>
              <w:spacing w:line="440" w:lineRule="exact"/>
              <w:rPr>
                <w:rFonts w:ascii="標楷體" w:eastAsia="標楷體" w:hAnsi="標楷體" w:cs="Times New Roman"/>
                <w:kern w:val="0"/>
                <w:sz w:val="20"/>
                <w:szCs w:val="20"/>
              </w:rPr>
            </w:pPr>
          </w:p>
        </w:tc>
      </w:tr>
    </w:tbl>
    <w:p w:rsidR="00CC668A" w:rsidRPr="00CC668A" w:rsidRDefault="00CC668A" w:rsidP="00CC668A">
      <w:pPr>
        <w:widowControl/>
        <w:spacing w:line="440" w:lineRule="exact"/>
        <w:rPr>
          <w:rFonts w:ascii="標楷體" w:eastAsia="標楷體" w:hAnsi="標楷體" w:cs="新細明體"/>
          <w:vanish/>
          <w:kern w:val="0"/>
          <w:szCs w:val="24"/>
        </w:rPr>
      </w:pP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10050"/>
      </w:tblGrid>
      <w:tr w:rsidR="00CC668A" w:rsidRPr="00CC668A" w:rsidTr="00CC668A">
        <w:trPr>
          <w:trHeight w:val="524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C668A" w:rsidRDefault="00CC668A" w:rsidP="00CC668A">
            <w:pPr>
              <w:widowControl/>
              <w:spacing w:line="440" w:lineRule="exact"/>
              <w:rPr>
                <w:rFonts w:ascii="標楷體" w:eastAsia="標楷體" w:hAnsi="標楷體" w:cs="新細明體"/>
                <w:b/>
                <w:bCs/>
                <w:color w:val="000000"/>
                <w:kern w:val="0"/>
                <w:szCs w:val="24"/>
              </w:rPr>
            </w:pPr>
            <w:r w:rsidRPr="00CC668A">
              <w:rPr>
                <w:rFonts w:ascii="標楷體" w:eastAsia="標楷體" w:hAnsi="標楷體" w:cs="新細明體" w:hint="eastAsia"/>
                <w:b/>
                <w:bCs/>
                <w:color w:val="000000"/>
                <w:kern w:val="0"/>
                <w:sz w:val="28"/>
                <w:szCs w:val="24"/>
              </w:rPr>
              <w:t>主旨：有關採購評選委員會審議規則第14條規定之適用疑義，本會意見如說明，請查照。</w:t>
            </w:r>
            <w:r w:rsidRPr="00CC668A">
              <w:rPr>
                <w:rFonts w:ascii="標楷體" w:eastAsia="標楷體" w:hAnsi="標楷體" w:cs="新細明體" w:hint="eastAsia"/>
                <w:b/>
                <w:bCs/>
                <w:color w:val="000000"/>
                <w:kern w:val="0"/>
                <w:sz w:val="28"/>
                <w:szCs w:val="24"/>
              </w:rPr>
              <w:br/>
              <w:t>說明：</w:t>
            </w:r>
            <w:r w:rsidRPr="00CC668A">
              <w:rPr>
                <w:rFonts w:ascii="標楷體" w:eastAsia="標楷體" w:hAnsi="標楷體" w:cs="新細明體" w:hint="eastAsia"/>
                <w:b/>
                <w:bCs/>
                <w:color w:val="000000"/>
                <w:kern w:val="0"/>
                <w:sz w:val="28"/>
                <w:szCs w:val="24"/>
              </w:rPr>
              <w:br/>
              <w:t>一、復貴部110年8月4日台審部五字第1100061265號書函。</w:t>
            </w:r>
            <w:r w:rsidRPr="00CC668A">
              <w:rPr>
                <w:rFonts w:ascii="標楷體" w:eastAsia="標楷體" w:hAnsi="標楷體" w:cs="新細明體" w:hint="eastAsia"/>
                <w:b/>
                <w:bCs/>
                <w:color w:val="000000"/>
                <w:kern w:val="0"/>
                <w:sz w:val="28"/>
                <w:szCs w:val="24"/>
              </w:rPr>
              <w:br/>
              <w:t>二、所詢疑義，依法務部108年11月29日法律字第10803517910號函（如附件，公開於法務部主管法規查詢系統）說明三載有「財團法人與董事、監察人間之法律關係，司法實務及學者多數認其法律性質類似民法上委任契約之一種無名契約，應類推適用民法委任之規定」，爰如個案採購受評廠商為財團法人，而採購評選委員會委員曾於3年內擔任該財團法人之董事或監察人，該委員屬採購評選委員會審議規則第14條第2款所定情形，應即辭職或予以解聘。</w:t>
            </w:r>
            <w:r w:rsidRPr="00CC668A">
              <w:rPr>
                <w:rFonts w:ascii="標楷體" w:eastAsia="標楷體" w:hAnsi="標楷體" w:cs="新細明體" w:hint="eastAsia"/>
                <w:b/>
                <w:bCs/>
                <w:color w:val="000000"/>
                <w:kern w:val="0"/>
                <w:szCs w:val="24"/>
              </w:rPr>
              <w:br/>
            </w:r>
          </w:p>
          <w:p w:rsidR="00CC668A" w:rsidRPr="00CC668A" w:rsidRDefault="00CC668A" w:rsidP="00CC668A">
            <w:pPr>
              <w:widowControl/>
              <w:spacing w:line="440" w:lineRule="exact"/>
              <w:rPr>
                <w:rFonts w:ascii="標楷體" w:eastAsia="標楷體" w:hAnsi="標楷體" w:cs="新細明體"/>
                <w:color w:val="000000"/>
                <w:kern w:val="0"/>
                <w:szCs w:val="24"/>
              </w:rPr>
            </w:pPr>
            <w:r w:rsidRPr="00CC668A">
              <w:rPr>
                <w:rFonts w:ascii="標楷體" w:eastAsia="標楷體" w:hAnsi="標楷體" w:cs="新細明體" w:hint="eastAsia"/>
                <w:b/>
                <w:bCs/>
                <w:color w:val="000000"/>
                <w:kern w:val="0"/>
                <w:szCs w:val="24"/>
              </w:rPr>
              <w:t>正本：審計部</w:t>
            </w:r>
            <w:r w:rsidRPr="00CC668A">
              <w:rPr>
                <w:rFonts w:ascii="標楷體" w:eastAsia="標楷體" w:hAnsi="標楷體" w:cs="新細明體" w:hint="eastAsia"/>
                <w:b/>
                <w:bCs/>
                <w:color w:val="000000"/>
                <w:kern w:val="0"/>
                <w:szCs w:val="24"/>
              </w:rPr>
              <w:br/>
              <w:t>副本：本會秘書處、企劃處（網站）</w:t>
            </w:r>
          </w:p>
        </w:tc>
      </w:tr>
    </w:tbl>
    <w:p w:rsidR="008C5F14" w:rsidRPr="00CC668A" w:rsidRDefault="0081569D" w:rsidP="00CC668A">
      <w:pPr>
        <w:spacing w:line="440" w:lineRule="exact"/>
        <w:rPr>
          <w:rFonts w:ascii="標楷體" w:eastAsia="標楷體" w:hAnsi="標楷體"/>
        </w:rPr>
      </w:pPr>
    </w:p>
    <w:sectPr w:rsidR="008C5F14" w:rsidRPr="00CC668A"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91" w:rsidRDefault="00543D91" w:rsidP="00E63997">
      <w:r>
        <w:separator/>
      </w:r>
    </w:p>
  </w:endnote>
  <w:endnote w:type="continuationSeparator" w:id="0">
    <w:p w:rsidR="00543D91" w:rsidRDefault="00543D9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91" w:rsidRDefault="00543D91" w:rsidP="00E63997">
      <w:r>
        <w:separator/>
      </w:r>
    </w:p>
  </w:footnote>
  <w:footnote w:type="continuationSeparator" w:id="0">
    <w:p w:rsidR="00543D91" w:rsidRDefault="00543D9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33CDC"/>
    <w:rsid w:val="001A5393"/>
    <w:rsid w:val="002B4F08"/>
    <w:rsid w:val="003B1B99"/>
    <w:rsid w:val="00543D91"/>
    <w:rsid w:val="006300D0"/>
    <w:rsid w:val="006D3A1E"/>
    <w:rsid w:val="007D04EC"/>
    <w:rsid w:val="0081569D"/>
    <w:rsid w:val="009A6B52"/>
    <w:rsid w:val="00A349A3"/>
    <w:rsid w:val="00AF4461"/>
    <w:rsid w:val="00C62DDC"/>
    <w:rsid w:val="00CA4BB2"/>
    <w:rsid w:val="00CC668A"/>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A5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6058">
      <w:bodyDiv w:val="1"/>
      <w:marLeft w:val="0"/>
      <w:marRight w:val="0"/>
      <w:marTop w:val="0"/>
      <w:marBottom w:val="0"/>
      <w:divBdr>
        <w:top w:val="none" w:sz="0" w:space="0" w:color="auto"/>
        <w:left w:val="none" w:sz="0" w:space="0" w:color="auto"/>
        <w:bottom w:val="none" w:sz="0" w:space="0" w:color="auto"/>
        <w:right w:val="none" w:sz="0" w:space="0" w:color="auto"/>
      </w:divBdr>
    </w:div>
    <w:div w:id="931814072">
      <w:bodyDiv w:val="1"/>
      <w:marLeft w:val="0"/>
      <w:marRight w:val="0"/>
      <w:marTop w:val="0"/>
      <w:marBottom w:val="0"/>
      <w:divBdr>
        <w:top w:val="none" w:sz="0" w:space="0" w:color="auto"/>
        <w:left w:val="none" w:sz="0" w:space="0" w:color="auto"/>
        <w:bottom w:val="none" w:sz="0" w:space="0" w:color="auto"/>
        <w:right w:val="none" w:sz="0" w:space="0" w:color="auto"/>
      </w:divBdr>
    </w:div>
    <w:div w:id="1003825616">
      <w:bodyDiv w:val="1"/>
      <w:marLeft w:val="0"/>
      <w:marRight w:val="0"/>
      <w:marTop w:val="0"/>
      <w:marBottom w:val="0"/>
      <w:divBdr>
        <w:top w:val="none" w:sz="0" w:space="0" w:color="auto"/>
        <w:left w:val="none" w:sz="0" w:space="0" w:color="auto"/>
        <w:bottom w:val="none" w:sz="0" w:space="0" w:color="auto"/>
        <w:right w:val="none" w:sz="0" w:space="0" w:color="auto"/>
      </w:divBdr>
    </w:div>
    <w:div w:id="1159230632">
      <w:bodyDiv w:val="1"/>
      <w:marLeft w:val="0"/>
      <w:marRight w:val="0"/>
      <w:marTop w:val="0"/>
      <w:marBottom w:val="0"/>
      <w:divBdr>
        <w:top w:val="none" w:sz="0" w:space="0" w:color="auto"/>
        <w:left w:val="none" w:sz="0" w:space="0" w:color="auto"/>
        <w:bottom w:val="none" w:sz="0" w:space="0" w:color="auto"/>
        <w:right w:val="none" w:sz="0" w:space="0" w:color="auto"/>
      </w:divBdr>
    </w:div>
    <w:div w:id="1256551673">
      <w:bodyDiv w:val="1"/>
      <w:marLeft w:val="0"/>
      <w:marRight w:val="0"/>
      <w:marTop w:val="0"/>
      <w:marBottom w:val="0"/>
      <w:divBdr>
        <w:top w:val="none" w:sz="0" w:space="0" w:color="auto"/>
        <w:left w:val="none" w:sz="0" w:space="0" w:color="auto"/>
        <w:bottom w:val="none" w:sz="0" w:space="0" w:color="auto"/>
        <w:right w:val="none" w:sz="0" w:space="0" w:color="auto"/>
      </w:divBdr>
    </w:div>
    <w:div w:id="1262685954">
      <w:bodyDiv w:val="1"/>
      <w:marLeft w:val="0"/>
      <w:marRight w:val="0"/>
      <w:marTop w:val="0"/>
      <w:marBottom w:val="0"/>
      <w:divBdr>
        <w:top w:val="none" w:sz="0" w:space="0" w:color="auto"/>
        <w:left w:val="none" w:sz="0" w:space="0" w:color="auto"/>
        <w:bottom w:val="none" w:sz="0" w:space="0" w:color="auto"/>
        <w:right w:val="none" w:sz="0" w:space="0" w:color="auto"/>
      </w:divBdr>
    </w:div>
    <w:div w:id="1749766671">
      <w:bodyDiv w:val="1"/>
      <w:marLeft w:val="0"/>
      <w:marRight w:val="0"/>
      <w:marTop w:val="0"/>
      <w:marBottom w:val="0"/>
      <w:divBdr>
        <w:top w:val="none" w:sz="0" w:space="0" w:color="auto"/>
        <w:left w:val="none" w:sz="0" w:space="0" w:color="auto"/>
        <w:bottom w:val="none" w:sz="0" w:space="0" w:color="auto"/>
        <w:right w:val="none" w:sz="0" w:space="0" w:color="auto"/>
      </w:divBdr>
    </w:div>
    <w:div w:id="20050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2023-05-18T03:48:00Z</dcterms:created>
  <dcterms:modified xsi:type="dcterms:W3CDTF">2023-05-22T04:27:00Z</dcterms:modified>
</cp:coreProperties>
</file>