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B7" w:rsidRDefault="005E40B7" w:rsidP="005E40B7">
      <w:pPr>
        <w:jc w:val="center"/>
      </w:pPr>
      <w:bookmarkStart w:id="0" w:name="_GoBack"/>
      <w:r>
        <w:rPr>
          <w:rFonts w:ascii="標楷體" w:eastAsia="標楷體" w:hAnsi="標楷體" w:cs="新細明體" w:hint="eastAsia"/>
          <w:color w:val="000000"/>
          <w:kern w:val="0"/>
          <w:sz w:val="56"/>
          <w:szCs w:val="56"/>
        </w:rPr>
        <w:t>行政院公共工程委員會 函</w:t>
      </w:r>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B6702" w:rsidRPr="00CB6702" w:rsidTr="00CB670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b/>
                <w:bCs/>
                <w:color w:val="000000"/>
                <w:kern w:val="0"/>
                <w:szCs w:val="24"/>
              </w:rPr>
              <w:t>發文日期：中華民國 111年01月14日</w:t>
            </w:r>
          </w:p>
        </w:tc>
      </w:tr>
      <w:tr w:rsidR="00CB6702" w:rsidRPr="00CB6702" w:rsidTr="00CB670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b/>
                <w:bCs/>
                <w:color w:val="000000"/>
                <w:kern w:val="0"/>
                <w:szCs w:val="24"/>
              </w:rPr>
              <w:t>發文字號：工程企字第1100031455號</w:t>
            </w:r>
          </w:p>
        </w:tc>
      </w:tr>
      <w:tr w:rsidR="00CB6702" w:rsidRPr="00CB6702" w:rsidTr="00CB670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b/>
                <w:bCs/>
                <w:color w:val="FF0000"/>
                <w:kern w:val="0"/>
                <w:szCs w:val="24"/>
              </w:rPr>
              <w:t>根據 政府採購法第26條</w:t>
            </w:r>
          </w:p>
        </w:tc>
      </w:tr>
      <w:tr w:rsidR="00CB6702" w:rsidRPr="00CB6702" w:rsidTr="00CB670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b/>
                <w:bCs/>
                <w:color w:val="000000"/>
                <w:kern w:val="0"/>
                <w:szCs w:val="24"/>
              </w:rPr>
              <w:t>本解釋函上網公告者：企劃處 第三科 范 (先生或小姐)</w:t>
            </w:r>
          </w:p>
        </w:tc>
      </w:tr>
      <w:tr w:rsidR="00CB6702" w:rsidRPr="00CB6702" w:rsidTr="00CB670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6702" w:rsidRPr="00CB6702" w:rsidRDefault="00CB6702" w:rsidP="00CB6702">
            <w:pPr>
              <w:widowControl/>
              <w:spacing w:line="440" w:lineRule="exact"/>
              <w:rPr>
                <w:rFonts w:ascii="標楷體" w:eastAsia="標楷體" w:hAnsi="標楷體" w:cs="新細明體"/>
                <w:color w:val="000000"/>
                <w:kern w:val="0"/>
                <w:szCs w:val="24"/>
              </w:rPr>
            </w:pPr>
          </w:p>
        </w:tc>
      </w:tr>
      <w:tr w:rsidR="00CB6702" w:rsidRPr="00CB6702" w:rsidTr="00CB6702">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6702" w:rsidRPr="00CB6702" w:rsidRDefault="00CB6702" w:rsidP="00CB6702">
            <w:pPr>
              <w:widowControl/>
              <w:spacing w:line="440" w:lineRule="exact"/>
              <w:rPr>
                <w:rFonts w:ascii="標楷體" w:eastAsia="標楷體" w:hAnsi="標楷體" w:cs="Times New Roman"/>
                <w:kern w:val="0"/>
                <w:sz w:val="20"/>
                <w:szCs w:val="20"/>
              </w:rPr>
            </w:pPr>
          </w:p>
        </w:tc>
      </w:tr>
    </w:tbl>
    <w:p w:rsidR="00CB6702" w:rsidRPr="00CB6702" w:rsidRDefault="00CB6702" w:rsidP="00CB6702">
      <w:pPr>
        <w:widowControl/>
        <w:spacing w:line="440" w:lineRule="exact"/>
        <w:rPr>
          <w:rFonts w:ascii="標楷體" w:eastAsia="標楷體" w:hAnsi="標楷體" w:cs="新細明體"/>
          <w:vanish/>
          <w:kern w:val="0"/>
          <w:szCs w:val="24"/>
        </w:rPr>
      </w:pPr>
    </w:p>
    <w:tbl>
      <w:tblPr>
        <w:tblW w:w="10470" w:type="dxa"/>
        <w:shd w:val="clear" w:color="auto" w:fill="FFFFFF"/>
        <w:tblCellMar>
          <w:top w:w="15" w:type="dxa"/>
          <w:left w:w="15" w:type="dxa"/>
          <w:bottom w:w="15" w:type="dxa"/>
          <w:right w:w="15" w:type="dxa"/>
        </w:tblCellMar>
        <w:tblLook w:val="04A0" w:firstRow="1" w:lastRow="0" w:firstColumn="1" w:lastColumn="0" w:noHBand="0" w:noVBand="1"/>
      </w:tblPr>
      <w:tblGrid>
        <w:gridCol w:w="10470"/>
      </w:tblGrid>
      <w:tr w:rsidR="00CB6702" w:rsidRPr="00CB6702" w:rsidTr="00CB6702">
        <w:trPr>
          <w:trHeight w:val="80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B6702" w:rsidRPr="00CB6702" w:rsidRDefault="00CB6702" w:rsidP="00CB6702">
            <w:pPr>
              <w:widowControl/>
              <w:spacing w:line="440" w:lineRule="exact"/>
              <w:rPr>
                <w:rFonts w:ascii="標楷體" w:eastAsia="標楷體" w:hAnsi="標楷體" w:cs="新細明體"/>
                <w:b/>
                <w:bCs/>
                <w:color w:val="000000"/>
                <w:kern w:val="0"/>
                <w:sz w:val="28"/>
                <w:szCs w:val="24"/>
              </w:rPr>
            </w:pPr>
            <w:r w:rsidRPr="00CB6702">
              <w:rPr>
                <w:rFonts w:ascii="標楷體" w:eastAsia="標楷體" w:hAnsi="標楷體" w:cs="新細明體" w:hint="eastAsia"/>
                <w:b/>
                <w:bCs/>
                <w:color w:val="000000"/>
                <w:kern w:val="0"/>
                <w:sz w:val="28"/>
                <w:szCs w:val="24"/>
              </w:rPr>
              <w:t>主旨：有關大院公告金額以上之「111年新聞輿情即時通報服務案」勞務採購標案招標文件相關疑義乙案，敬復如說明，請查照。</w:t>
            </w:r>
          </w:p>
          <w:p w:rsidR="00CB6702" w:rsidRPr="00CB6702" w:rsidRDefault="00CB6702" w:rsidP="00CB6702">
            <w:pPr>
              <w:widowControl/>
              <w:spacing w:line="440" w:lineRule="exact"/>
              <w:rPr>
                <w:rFonts w:ascii="標楷體" w:eastAsia="標楷體" w:hAnsi="標楷體" w:cs="新細明體"/>
                <w:color w:val="000000"/>
                <w:kern w:val="0"/>
                <w:sz w:val="28"/>
                <w:szCs w:val="24"/>
              </w:rPr>
            </w:pPr>
            <w:r w:rsidRPr="00CB6702">
              <w:rPr>
                <w:rFonts w:ascii="標楷體" w:eastAsia="標楷體" w:hAnsi="標楷體" w:cs="新細明體" w:hint="eastAsia"/>
                <w:color w:val="000000"/>
                <w:kern w:val="0"/>
                <w:sz w:val="28"/>
                <w:szCs w:val="24"/>
              </w:rPr>
              <w:t>說明：</w:t>
            </w:r>
          </w:p>
          <w:p w:rsidR="00CB6702" w:rsidRPr="00CB6702" w:rsidRDefault="00CB6702" w:rsidP="00CB6702">
            <w:pPr>
              <w:widowControl/>
              <w:spacing w:line="440" w:lineRule="exact"/>
              <w:rPr>
                <w:rFonts w:ascii="標楷體" w:eastAsia="標楷體" w:hAnsi="標楷體" w:cs="新細明體"/>
                <w:color w:val="000000"/>
                <w:kern w:val="0"/>
                <w:sz w:val="28"/>
                <w:szCs w:val="24"/>
              </w:rPr>
            </w:pPr>
            <w:r w:rsidRPr="00CB6702">
              <w:rPr>
                <w:rFonts w:ascii="標楷體" w:eastAsia="標楷體" w:hAnsi="標楷體" w:cs="新細明體" w:hint="eastAsia"/>
                <w:color w:val="000000"/>
                <w:kern w:val="0"/>
                <w:sz w:val="28"/>
                <w:szCs w:val="24"/>
              </w:rPr>
              <w:t>一、復大院秘書長110年12月27日秘台綜公字第1104000031號 函。</w:t>
            </w:r>
          </w:p>
          <w:p w:rsidR="00CB6702" w:rsidRPr="00CB6702" w:rsidRDefault="00CB6702" w:rsidP="00CB6702">
            <w:pPr>
              <w:widowControl/>
              <w:spacing w:line="440" w:lineRule="exact"/>
              <w:rPr>
                <w:rFonts w:ascii="標楷體" w:eastAsia="標楷體" w:hAnsi="標楷體" w:cs="新細明體"/>
                <w:color w:val="000000"/>
                <w:kern w:val="0"/>
                <w:sz w:val="28"/>
                <w:szCs w:val="24"/>
              </w:rPr>
            </w:pPr>
            <w:r w:rsidRPr="00CB6702">
              <w:rPr>
                <w:rFonts w:ascii="標楷體" w:eastAsia="標楷體" w:hAnsi="標楷體" w:cs="新細明體" w:hint="eastAsia"/>
                <w:color w:val="000000"/>
                <w:kern w:val="0"/>
                <w:sz w:val="28"/>
                <w:szCs w:val="24"/>
              </w:rPr>
              <w:t>二、來函所述，「潤利公司提供之自由時報新聞授權合約書......是否有構成獨家授權之疑義?」乙節：授權合約書附則載明「非經他方事先書面同意，任一方不得將本合約權利、義務之全部或一部讓與他人」因其內容涉及個案契約之真意並應與其他契約條文合併觀察，爰應洽契約當事人釐清；如涉有智慧財產權疑慮，請大院洽經濟部智慧財產局釋疑。</w:t>
            </w:r>
          </w:p>
          <w:p w:rsidR="00CB6702" w:rsidRPr="00CB6702" w:rsidRDefault="00CB6702" w:rsidP="00CB6702">
            <w:pPr>
              <w:widowControl/>
              <w:spacing w:line="440" w:lineRule="exact"/>
              <w:rPr>
                <w:rFonts w:ascii="標楷體" w:eastAsia="標楷體" w:hAnsi="標楷體" w:cs="新細明體"/>
                <w:color w:val="000000"/>
                <w:kern w:val="0"/>
                <w:sz w:val="28"/>
                <w:szCs w:val="24"/>
              </w:rPr>
            </w:pPr>
            <w:r w:rsidRPr="00CB6702">
              <w:rPr>
                <w:rFonts w:ascii="標楷體" w:eastAsia="標楷體" w:hAnsi="標楷體" w:cs="新細明體" w:hint="eastAsia"/>
                <w:color w:val="000000"/>
                <w:kern w:val="0"/>
                <w:sz w:val="28"/>
                <w:szCs w:val="24"/>
              </w:rPr>
              <w:t>三、有關旨揭採購案之採購規格要求，應取得四大報提供A落全版報樣掃描檔之授權證明，是否有違反政府採購法（下稱採購法）第26條第2項及第3項規定乙節：依政府採購法第二十六條執行注意事項第3點規定：「機關所擬定、採用或適用之技術規格，其在目的或效果上有無限制競爭，應以有無逾機關所必須者認定之，而不以符合該規格之廠商家數多寡作為判斷依據。」爰如大院擬定之採購規格，屬大院需求所必須，未違反採購法第26條第2項及第3項規定。</w:t>
            </w:r>
          </w:p>
          <w:p w:rsidR="00CB6702" w:rsidRPr="00CB6702" w:rsidRDefault="00CB6702" w:rsidP="00CB6702">
            <w:pPr>
              <w:widowControl/>
              <w:spacing w:line="440" w:lineRule="exact"/>
              <w:rPr>
                <w:rFonts w:ascii="標楷體" w:eastAsia="標楷體" w:hAnsi="標楷體" w:cs="新細明體"/>
                <w:color w:val="000000"/>
                <w:kern w:val="0"/>
                <w:sz w:val="28"/>
                <w:szCs w:val="24"/>
              </w:rPr>
            </w:pPr>
            <w:r w:rsidRPr="00CB6702">
              <w:rPr>
                <w:rFonts w:ascii="標楷體" w:eastAsia="標楷體" w:hAnsi="標楷體" w:cs="新細明體" w:hint="eastAsia"/>
                <w:color w:val="000000"/>
                <w:kern w:val="0"/>
                <w:sz w:val="28"/>
                <w:szCs w:val="24"/>
              </w:rPr>
              <w:t>四、另有關「旨揭採購案之招標方式與標案規格應如何調整，俾具適法性及妥適性？」乙節：機關辦理採購案如涉有得標廠商應洽其他特定廠商始能完成履約之事項者，為免發生該特定獨家廠商，利用其優勢，產生不公平競爭，或於履約階段以不當行為影響得標廠商履約。則宜由大院先行向該特定廠商完成採購後，另行辦理其他無涉獨家之採購案，並於後案採購招標文件說明機關已取得權利或完成採購之情形，以利公平競爭，並利得標廠商履約。</w:t>
            </w:r>
          </w:p>
          <w:p w:rsidR="00CB6702" w:rsidRDefault="00CB6702" w:rsidP="00CB6702">
            <w:pPr>
              <w:widowControl/>
              <w:spacing w:line="440" w:lineRule="exact"/>
              <w:rPr>
                <w:rFonts w:ascii="標楷體" w:eastAsia="標楷體" w:hAnsi="標楷體" w:cs="新細明體"/>
                <w:color w:val="000000"/>
                <w:kern w:val="0"/>
                <w:szCs w:val="24"/>
              </w:rPr>
            </w:pPr>
          </w:p>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color w:val="000000"/>
                <w:kern w:val="0"/>
                <w:szCs w:val="24"/>
              </w:rPr>
              <w:t>正本：監察院秘書長</w:t>
            </w:r>
          </w:p>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color w:val="000000"/>
                <w:kern w:val="0"/>
                <w:szCs w:val="24"/>
              </w:rPr>
              <w:t>副本：本會企劃處（網站）</w:t>
            </w:r>
          </w:p>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color w:val="000000"/>
                <w:kern w:val="0"/>
                <w:szCs w:val="24"/>
              </w:rPr>
              <w:t>抄本：</w:t>
            </w:r>
          </w:p>
          <w:p w:rsidR="00CB6702" w:rsidRPr="00CB6702" w:rsidRDefault="00CB6702" w:rsidP="00CB6702">
            <w:pPr>
              <w:widowControl/>
              <w:spacing w:line="440" w:lineRule="exact"/>
              <w:rPr>
                <w:rFonts w:ascii="標楷體" w:eastAsia="標楷體" w:hAnsi="標楷體" w:cs="新細明體"/>
                <w:color w:val="000000"/>
                <w:kern w:val="0"/>
                <w:szCs w:val="24"/>
              </w:rPr>
            </w:pPr>
            <w:r w:rsidRPr="00CB6702">
              <w:rPr>
                <w:rFonts w:ascii="標楷體" w:eastAsia="標楷體" w:hAnsi="標楷體" w:cs="新細明體" w:hint="eastAsia"/>
                <w:b/>
                <w:bCs/>
                <w:color w:val="000000"/>
                <w:kern w:val="0"/>
                <w:szCs w:val="24"/>
              </w:rPr>
              <w:t>主任委員 吳澤成</w:t>
            </w:r>
          </w:p>
        </w:tc>
      </w:tr>
    </w:tbl>
    <w:p w:rsidR="008C5F14" w:rsidRPr="00CB6702" w:rsidRDefault="005E40B7" w:rsidP="00CB6702"/>
    <w:sectPr w:rsidR="008C5F14" w:rsidRPr="00CB6702"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1C5" w:rsidRDefault="00CE31C5" w:rsidP="00E63997">
      <w:r>
        <w:separator/>
      </w:r>
    </w:p>
  </w:endnote>
  <w:endnote w:type="continuationSeparator" w:id="0">
    <w:p w:rsidR="00CE31C5" w:rsidRDefault="00CE31C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1C5" w:rsidRDefault="00CE31C5" w:rsidP="00E63997">
      <w:r>
        <w:separator/>
      </w:r>
    </w:p>
  </w:footnote>
  <w:footnote w:type="continuationSeparator" w:id="0">
    <w:p w:rsidR="00CE31C5" w:rsidRDefault="00CE31C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310DA4"/>
    <w:rsid w:val="00582696"/>
    <w:rsid w:val="005E40B7"/>
    <w:rsid w:val="006300D0"/>
    <w:rsid w:val="006E185A"/>
    <w:rsid w:val="00754C4B"/>
    <w:rsid w:val="009A2C1F"/>
    <w:rsid w:val="009A6B52"/>
    <w:rsid w:val="00AF4461"/>
    <w:rsid w:val="00B22B6E"/>
    <w:rsid w:val="00BD3129"/>
    <w:rsid w:val="00C62DDC"/>
    <w:rsid w:val="00CB6702"/>
    <w:rsid w:val="00CE31C5"/>
    <w:rsid w:val="00DD3248"/>
    <w:rsid w:val="00E63997"/>
    <w:rsid w:val="00E70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680">
      <w:bodyDiv w:val="1"/>
      <w:marLeft w:val="0"/>
      <w:marRight w:val="0"/>
      <w:marTop w:val="0"/>
      <w:marBottom w:val="0"/>
      <w:divBdr>
        <w:top w:val="none" w:sz="0" w:space="0" w:color="auto"/>
        <w:left w:val="none" w:sz="0" w:space="0" w:color="auto"/>
        <w:bottom w:val="none" w:sz="0" w:space="0" w:color="auto"/>
        <w:right w:val="none" w:sz="0" w:space="0" w:color="auto"/>
      </w:divBdr>
    </w:div>
    <w:div w:id="496650405">
      <w:bodyDiv w:val="1"/>
      <w:marLeft w:val="0"/>
      <w:marRight w:val="0"/>
      <w:marTop w:val="0"/>
      <w:marBottom w:val="0"/>
      <w:divBdr>
        <w:top w:val="none" w:sz="0" w:space="0" w:color="auto"/>
        <w:left w:val="none" w:sz="0" w:space="0" w:color="auto"/>
        <w:bottom w:val="none" w:sz="0" w:space="0" w:color="auto"/>
        <w:right w:val="none" w:sz="0" w:space="0" w:color="auto"/>
      </w:divBdr>
    </w:div>
    <w:div w:id="657269388">
      <w:bodyDiv w:val="1"/>
      <w:marLeft w:val="0"/>
      <w:marRight w:val="0"/>
      <w:marTop w:val="0"/>
      <w:marBottom w:val="0"/>
      <w:divBdr>
        <w:top w:val="none" w:sz="0" w:space="0" w:color="auto"/>
        <w:left w:val="none" w:sz="0" w:space="0" w:color="auto"/>
        <w:bottom w:val="none" w:sz="0" w:space="0" w:color="auto"/>
        <w:right w:val="none" w:sz="0" w:space="0" w:color="auto"/>
      </w:divBdr>
    </w:div>
    <w:div w:id="683752830">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805858988">
      <w:bodyDiv w:val="1"/>
      <w:marLeft w:val="0"/>
      <w:marRight w:val="0"/>
      <w:marTop w:val="0"/>
      <w:marBottom w:val="0"/>
      <w:divBdr>
        <w:top w:val="none" w:sz="0" w:space="0" w:color="auto"/>
        <w:left w:val="none" w:sz="0" w:space="0" w:color="auto"/>
        <w:bottom w:val="none" w:sz="0" w:space="0" w:color="auto"/>
        <w:right w:val="none" w:sz="0" w:space="0" w:color="auto"/>
      </w:divBdr>
    </w:div>
    <w:div w:id="1673877835">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 w:id="1921058905">
      <w:bodyDiv w:val="1"/>
      <w:marLeft w:val="0"/>
      <w:marRight w:val="0"/>
      <w:marTop w:val="0"/>
      <w:marBottom w:val="0"/>
      <w:divBdr>
        <w:top w:val="none" w:sz="0" w:space="0" w:color="auto"/>
        <w:left w:val="none" w:sz="0" w:space="0" w:color="auto"/>
        <w:bottom w:val="none" w:sz="0" w:space="0" w:color="auto"/>
        <w:right w:val="none" w:sz="0" w:space="0" w:color="auto"/>
      </w:divBdr>
    </w:div>
    <w:div w:id="1934976211">
      <w:bodyDiv w:val="1"/>
      <w:marLeft w:val="0"/>
      <w:marRight w:val="0"/>
      <w:marTop w:val="0"/>
      <w:marBottom w:val="0"/>
      <w:divBdr>
        <w:top w:val="none" w:sz="0" w:space="0" w:color="auto"/>
        <w:left w:val="none" w:sz="0" w:space="0" w:color="auto"/>
        <w:bottom w:val="none" w:sz="0" w:space="0" w:color="auto"/>
        <w:right w:val="none" w:sz="0" w:space="0" w:color="auto"/>
      </w:divBdr>
    </w:div>
    <w:div w:id="1957906328">
      <w:bodyDiv w:val="1"/>
      <w:marLeft w:val="0"/>
      <w:marRight w:val="0"/>
      <w:marTop w:val="0"/>
      <w:marBottom w:val="0"/>
      <w:divBdr>
        <w:top w:val="none" w:sz="0" w:space="0" w:color="auto"/>
        <w:left w:val="none" w:sz="0" w:space="0" w:color="auto"/>
        <w:bottom w:val="none" w:sz="0" w:space="0" w:color="auto"/>
        <w:right w:val="none" w:sz="0" w:space="0" w:color="auto"/>
      </w:divBdr>
    </w:div>
    <w:div w:id="1961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2023-05-19T03:31:00Z</dcterms:created>
  <dcterms:modified xsi:type="dcterms:W3CDTF">2023-05-22T03:57:00Z</dcterms:modified>
</cp:coreProperties>
</file>