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105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553"/>
      </w:tblGrid>
      <w:tr w:rsidR="00A20BDC" w:rsidRPr="00A20BDC" w:rsidTr="00A20BDC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0BDC" w:rsidRPr="00A20BDC" w:rsidRDefault="00A20BDC" w:rsidP="00A20BD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0B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112年09月21日</w:t>
            </w:r>
          </w:p>
        </w:tc>
      </w:tr>
      <w:tr w:rsidR="00A20BDC" w:rsidRPr="00A20BDC" w:rsidTr="00A20BDC">
        <w:trPr>
          <w:trHeight w:val="16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0BDC" w:rsidRPr="00A20BDC" w:rsidRDefault="00A20BDC" w:rsidP="00A20BDC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20B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A20B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1120100473</w:t>
            </w:r>
            <w:bookmarkEnd w:id="0"/>
            <w:r w:rsidRPr="00A20B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A20BDC" w:rsidRPr="00A20BDC" w:rsidTr="00A20BDC">
        <w:trPr>
          <w:trHeight w:val="32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0BDC" w:rsidRPr="00A20BDC" w:rsidRDefault="00A20BDC" w:rsidP="00A20BDC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20BD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政府採購法第52條第2項、政府採購法第22條第1項第9款</w:t>
            </w:r>
          </w:p>
        </w:tc>
      </w:tr>
      <w:tr w:rsidR="00A20BDC" w:rsidRPr="00A20BDC" w:rsidTr="00A20BDC">
        <w:trPr>
          <w:trHeight w:val="52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pPr w:leftFromText="180" w:rightFromText="180" w:vertAnchor="text" w:horzAnchor="margin" w:tblpY="443"/>
              <w:tblW w:w="1048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85"/>
            </w:tblGrid>
            <w:tr w:rsidR="00A20BDC" w:rsidRPr="00A20BDC" w:rsidTr="00A20BDC">
              <w:trPr>
                <w:trHeight w:val="10709"/>
              </w:trPr>
              <w:tc>
                <w:tcPr>
                  <w:tcW w:w="10485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20BDC" w:rsidRPr="00A20BDC" w:rsidRDefault="00A20BDC" w:rsidP="00A20BDC">
                  <w:pPr>
                    <w:widowControl/>
                    <w:spacing w:line="400" w:lineRule="exact"/>
                    <w:ind w:leftChars="-13" w:left="818" w:hangingChars="303" w:hanging="849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</w:pPr>
                  <w:r w:rsidRPr="00A20BD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  <w:t>主旨：機關依政府採購法（下稱採購法）第22條第1項第9款辦理技術服務採購，請採固定服務費用或費率辦理，請查照並轉知所屬機關。</w:t>
                  </w:r>
                </w:p>
                <w:p w:rsidR="00A20BDC" w:rsidRPr="00A20BDC" w:rsidRDefault="00A20BDC" w:rsidP="00A20BDC">
                  <w:pPr>
                    <w:widowControl/>
                    <w:spacing w:line="400" w:lineRule="exact"/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</w:pPr>
                  <w:r w:rsidRPr="00A20BDC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  <w:t>說明：</w:t>
                  </w:r>
                </w:p>
                <w:p w:rsidR="00A20BDC" w:rsidRPr="00A20BDC" w:rsidRDefault="00A20BDC" w:rsidP="00A20BDC">
                  <w:pPr>
                    <w:widowControl/>
                    <w:spacing w:line="400" w:lineRule="exact"/>
                    <w:ind w:leftChars="222" w:left="533"/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</w:pPr>
                  <w:r w:rsidRPr="00A20BDC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  <w:t>一、依據本會與建築師公會第5次交流會議決議事項辦理。</w:t>
                  </w:r>
                </w:p>
                <w:p w:rsidR="00A20BDC" w:rsidRPr="00A20BDC" w:rsidRDefault="00A20BDC" w:rsidP="00A20BDC">
                  <w:pPr>
                    <w:widowControl/>
                    <w:spacing w:line="400" w:lineRule="exact"/>
                    <w:ind w:leftChars="223" w:left="1101" w:hangingChars="202" w:hanging="566"/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</w:pPr>
                  <w:r w:rsidRPr="00A20BDC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  <w:t>二、依採購法第52條第2項規定：「機關辦理公告金額以上之專業服務、技術服務、資訊服務、社會福利服務或文化創意服務者，以不訂底價之最有利標為原則。」查其立法意旨，係順應全球知識經濟之發展及符合世界潮流。上述具有知識經濟特性之勞務採購，不易依採購法第46條規定之方式量化價值訂定底價，爰機關辦理採購法第52條第2項所列之勞務採購，應優先考量採不訂底價之最有利標方式辦理，以符合立法意旨。</w:t>
                  </w:r>
                </w:p>
                <w:p w:rsidR="00A20BDC" w:rsidRPr="00A20BDC" w:rsidRDefault="00A20BDC" w:rsidP="00A20BDC">
                  <w:pPr>
                    <w:widowControl/>
                    <w:spacing w:line="400" w:lineRule="exact"/>
                    <w:ind w:leftChars="164" w:left="1100" w:hangingChars="252" w:hanging="706"/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</w:pPr>
                  <w:r w:rsidRPr="00A20BDC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  <w:t>三、採購法施行細則第54條之1規定：「機關辦理採購，依本法第四十七條第一項第一款及第二款規定不訂底價者，得於招標文件預先載明契約金額或相關費率作為決標條件。」另機關委託技術服務廠商評選及計費辦法（下稱技服辦法）第24條第1項第1款規定：「招標文件已訂明固定服務費用或費率者，依該服務費用或費率決標。」</w:t>
                  </w:r>
                </w:p>
                <w:p w:rsidR="00A20BDC" w:rsidRPr="00A20BDC" w:rsidRDefault="00A20BDC" w:rsidP="00A20BDC">
                  <w:pPr>
                    <w:widowControl/>
                    <w:spacing w:line="400" w:lineRule="exact"/>
                    <w:ind w:leftChars="164" w:left="960" w:hangingChars="202" w:hanging="566"/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</w:pPr>
                  <w:r w:rsidRPr="00A20BDC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  <w:t>四、承上，為符合採購法第52條第2項之立法意旨，機關依採購法第22條第1項第9款規定辦理技術服務採購，請採不訂底價之方式辦理，並得於招標文件預先載明決標金額或費率作為決標依據，於擇定優勝廠商後，以該固定費用或費率決標予該廠商，其議價程序不議減價格，可議定價格以外其他內容。本會最有利標作業手冊有關「準用最有利標」章節、99年4月14日工程企字第09900145930號函訂定「機關辦理最有利標採固定費用或費率之參考作業方式」及100年1月25日工程企字第10000034540號函（均公開於本會網站）併請參閱。</w:t>
                  </w:r>
                </w:p>
                <w:p w:rsidR="00A20BDC" w:rsidRPr="00A20BDC" w:rsidRDefault="00A20BDC" w:rsidP="00A20BDC">
                  <w:pPr>
                    <w:widowControl/>
                    <w:spacing w:line="360" w:lineRule="exact"/>
                    <w:ind w:leftChars="105" w:left="958" w:hangingChars="294" w:hanging="706"/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Cs w:val="24"/>
                    </w:rPr>
                  </w:pPr>
                  <w:r w:rsidRPr="00A20BDC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Cs w:val="24"/>
                    </w:rPr>
                    <w:t>正本：總統府第三局、國家安全會議秘書處、行政院秘書長、立法院秘書長、司法院秘書長、考試院秘書長、監察院秘書長、國家安全局、行政院各部會行總處、直轄市政府、直轄市議會、各縣市政府、各縣市議會、各鄉鎮市區公所</w:t>
                  </w:r>
                </w:p>
                <w:p w:rsidR="00A20BDC" w:rsidRPr="00A20BDC" w:rsidRDefault="00A20BDC" w:rsidP="00A20BDC">
                  <w:pPr>
                    <w:widowControl/>
                    <w:spacing w:line="360" w:lineRule="exact"/>
                    <w:ind w:leftChars="105" w:left="817" w:hangingChars="235" w:hanging="565"/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Cs w:val="24"/>
                    </w:rPr>
                  </w:pPr>
                  <w:r w:rsidRPr="00A20BDC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Cs w:val="24"/>
                    </w:rPr>
                    <w:t>副本：各工程技術顧問同業公會、各技師公會、各建築師公會、台北市美國商會、台北市日本工商會、歐洲在臺商務協會、台北韓國貿易館、法國工商會、本會企劃處（網站）</w:t>
                  </w:r>
                </w:p>
                <w:p w:rsidR="00A20BDC" w:rsidRPr="00A20BDC" w:rsidRDefault="00A20BDC" w:rsidP="00A20BDC">
                  <w:pPr>
                    <w:widowControl/>
                    <w:spacing w:line="360" w:lineRule="exact"/>
                    <w:ind w:leftChars="222" w:left="533"/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Cs w:val="24"/>
                    </w:rPr>
                  </w:pPr>
                  <w:r w:rsidRPr="00A20BD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主任委員　吳　澤　成</w:t>
                  </w:r>
                </w:p>
              </w:tc>
            </w:tr>
          </w:tbl>
          <w:p w:rsidR="00A20BDC" w:rsidRPr="00A20BDC" w:rsidRDefault="00A20BDC" w:rsidP="00A20BDC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20B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第4科 沈 (先生或小姐)</w:t>
            </w:r>
          </w:p>
        </w:tc>
      </w:tr>
      <w:tr w:rsidR="00A20BDC" w:rsidRPr="00A20BDC" w:rsidTr="00A20BDC">
        <w:trPr>
          <w:trHeight w:val="4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0BDC" w:rsidRPr="00A20BDC" w:rsidRDefault="00A20BDC" w:rsidP="00A20BDC">
            <w:pPr>
              <w:widowControl/>
              <w:spacing w:line="360" w:lineRule="exact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</w:p>
        </w:tc>
      </w:tr>
      <w:tr w:rsidR="00A20BDC" w:rsidRPr="00A20BDC" w:rsidTr="00A20BDC">
        <w:trPr>
          <w:trHeight w:hRule="exact" w:val="1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0BDC" w:rsidRPr="00A20BDC" w:rsidRDefault="00A20BDC" w:rsidP="00A20BD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BDC" w:rsidRPr="00A20BDC" w:rsidTr="00A20BDC">
        <w:trPr>
          <w:trHeight w:hRule="exact" w:val="2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0BDC" w:rsidRPr="00A20BDC" w:rsidRDefault="00A20BDC" w:rsidP="00A20BD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20BDC" w:rsidRPr="00A20BDC" w:rsidRDefault="00A20BDC" w:rsidP="00A20BDC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73E58" w:rsidRPr="00A20BDC" w:rsidRDefault="00B73E58" w:rsidP="00B73E58">
      <w:pPr>
        <w:rPr>
          <w:rFonts w:ascii="標楷體" w:eastAsia="標楷體" w:hAnsi="標楷體"/>
          <w:vanish/>
        </w:rPr>
      </w:pPr>
    </w:p>
    <w:p w:rsidR="00B51AB1" w:rsidRPr="00A20BDC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A20BDC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A20BDC" w:rsidRDefault="00A278BD" w:rsidP="00A278BD">
      <w:pPr>
        <w:widowControl/>
        <w:rPr>
          <w:rFonts w:ascii="標楷體" w:eastAsia="標楷體" w:hAnsi="標楷體" w:cs="新細明體"/>
          <w:vanish/>
          <w:color w:val="000000"/>
          <w:kern w:val="0"/>
          <w:szCs w:val="24"/>
        </w:rPr>
      </w:pPr>
    </w:p>
    <w:p w:rsidR="004C2938" w:rsidRPr="00A20BDC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A20BDC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A20BDC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0BDC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0BDC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4ED" w:rsidRDefault="006C04ED" w:rsidP="00E63997">
      <w:r>
        <w:separator/>
      </w:r>
    </w:p>
  </w:endnote>
  <w:endnote w:type="continuationSeparator" w:id="0">
    <w:p w:rsidR="006C04ED" w:rsidRDefault="006C04ED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4ED" w:rsidRDefault="006C04ED" w:rsidP="00E63997">
      <w:r>
        <w:separator/>
      </w:r>
    </w:p>
  </w:footnote>
  <w:footnote w:type="continuationSeparator" w:id="0">
    <w:p w:rsidR="006C04ED" w:rsidRDefault="006C04ED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1E6E84"/>
    <w:rsid w:val="00284549"/>
    <w:rsid w:val="002D310D"/>
    <w:rsid w:val="00380A76"/>
    <w:rsid w:val="003964D6"/>
    <w:rsid w:val="004C2938"/>
    <w:rsid w:val="0053754B"/>
    <w:rsid w:val="005D08F0"/>
    <w:rsid w:val="006300D0"/>
    <w:rsid w:val="006B14D4"/>
    <w:rsid w:val="006C04ED"/>
    <w:rsid w:val="00754D3C"/>
    <w:rsid w:val="008C4B6B"/>
    <w:rsid w:val="009A6B52"/>
    <w:rsid w:val="009D1E2B"/>
    <w:rsid w:val="00A20BDC"/>
    <w:rsid w:val="00A25E2B"/>
    <w:rsid w:val="00A278BD"/>
    <w:rsid w:val="00A4446C"/>
    <w:rsid w:val="00AD6A6A"/>
    <w:rsid w:val="00AF4461"/>
    <w:rsid w:val="00B51AB1"/>
    <w:rsid w:val="00B64C4A"/>
    <w:rsid w:val="00B73E58"/>
    <w:rsid w:val="00C62DDC"/>
    <w:rsid w:val="00CF7232"/>
    <w:rsid w:val="00E63997"/>
    <w:rsid w:val="00E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2023-09-21T08:28:00Z</dcterms:created>
  <dcterms:modified xsi:type="dcterms:W3CDTF">2023-09-21T08:28:00Z</dcterms:modified>
</cp:coreProperties>
</file>