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B49E2" w:rsidRPr="004B49E2" w:rsidRDefault="004B49E2" w:rsidP="004B49E2">
      <w:pPr>
        <w:spacing w:afterLines="30" w:after="108" w:line="400" w:lineRule="exact"/>
        <w:jc w:val="center"/>
        <w:rPr>
          <w:rFonts w:ascii="標楷體" w:eastAsia="標楷體" w:hAnsi="標楷體" w:cs="Times New Roman"/>
          <w:b/>
          <w:sz w:val="32"/>
          <w:szCs w:val="32"/>
        </w:rPr>
      </w:pPr>
      <w:bookmarkStart w:id="0" w:name="_GoBack"/>
      <w:bookmarkEnd w:id="0"/>
      <w:r w:rsidRPr="004B49E2">
        <w:rPr>
          <w:rFonts w:ascii="標楷體" w:eastAsia="標楷體" w:hAnsi="標楷體" w:cs="Times New Roman" w:hint="eastAsia"/>
          <w:b/>
          <w:sz w:val="32"/>
          <w:szCs w:val="32"/>
        </w:rPr>
        <w:t>審計部臺灣省南投縣審計室</w:t>
      </w:r>
      <w:r w:rsidR="00D56782">
        <w:rPr>
          <w:rFonts w:ascii="標楷體" w:eastAsia="標楷體" w:hAnsi="標楷體" w:cs="Times New Roman" w:hint="eastAsia"/>
          <w:b/>
          <w:sz w:val="32"/>
          <w:szCs w:val="32"/>
        </w:rPr>
        <w:t>112</w:t>
      </w:r>
      <w:r w:rsidRPr="004B49E2">
        <w:rPr>
          <w:rFonts w:ascii="標楷體" w:eastAsia="標楷體" w:hAnsi="標楷體" w:cs="Times New Roman" w:hint="eastAsia"/>
          <w:b/>
          <w:sz w:val="32"/>
          <w:szCs w:val="32"/>
        </w:rPr>
        <w:t>年度稽察南投縣政府及所屬機關學校暨所轄鄉鎮市公所採購執行缺失彙整表</w:t>
      </w:r>
    </w:p>
    <w:tbl>
      <w:tblPr>
        <w:tblStyle w:val="a3"/>
        <w:tblW w:w="0" w:type="auto"/>
        <w:tblLook w:val="04A0" w:firstRow="1" w:lastRow="0" w:firstColumn="1" w:lastColumn="0" w:noHBand="0" w:noVBand="1"/>
      </w:tblPr>
      <w:tblGrid>
        <w:gridCol w:w="1740"/>
        <w:gridCol w:w="5059"/>
        <w:gridCol w:w="3657"/>
      </w:tblGrid>
      <w:tr w:rsidR="006C7128" w:rsidRPr="00415A3B" w:rsidTr="00F0458F">
        <w:trPr>
          <w:trHeight w:val="506"/>
          <w:tblHeader/>
        </w:trPr>
        <w:tc>
          <w:tcPr>
            <w:tcW w:w="1740" w:type="dxa"/>
            <w:vAlign w:val="center"/>
            <w:hideMark/>
          </w:tcPr>
          <w:p w:rsidR="006C7128" w:rsidRPr="00415A3B" w:rsidRDefault="006C7128" w:rsidP="00531164">
            <w:pPr>
              <w:snapToGrid w:val="0"/>
              <w:spacing w:line="360" w:lineRule="atLeast"/>
              <w:jc w:val="center"/>
              <w:rPr>
                <w:rFonts w:ascii="標楷體" w:eastAsia="標楷體" w:hAnsi="標楷體"/>
                <w:sz w:val="28"/>
                <w:szCs w:val="28"/>
              </w:rPr>
            </w:pPr>
            <w:r w:rsidRPr="00415A3B">
              <w:rPr>
                <w:rFonts w:ascii="標楷體" w:eastAsia="標楷體" w:hAnsi="標楷體" w:hint="eastAsia"/>
                <w:sz w:val="28"/>
                <w:szCs w:val="28"/>
              </w:rPr>
              <w:t>辦理階段</w:t>
            </w:r>
          </w:p>
        </w:tc>
        <w:tc>
          <w:tcPr>
            <w:tcW w:w="5059" w:type="dxa"/>
            <w:vAlign w:val="center"/>
            <w:hideMark/>
          </w:tcPr>
          <w:p w:rsidR="006C7128" w:rsidRPr="00415A3B" w:rsidRDefault="006C7128" w:rsidP="00531164">
            <w:pPr>
              <w:snapToGrid w:val="0"/>
              <w:spacing w:line="360" w:lineRule="atLeast"/>
              <w:jc w:val="center"/>
              <w:rPr>
                <w:rFonts w:ascii="標楷體" w:eastAsia="標楷體" w:hAnsi="標楷體"/>
                <w:sz w:val="28"/>
                <w:szCs w:val="28"/>
              </w:rPr>
            </w:pPr>
            <w:r w:rsidRPr="00415A3B">
              <w:rPr>
                <w:rFonts w:ascii="標楷體" w:eastAsia="標楷體" w:hAnsi="標楷體" w:hint="eastAsia"/>
                <w:sz w:val="28"/>
                <w:szCs w:val="28"/>
              </w:rPr>
              <w:t>缺失態樣</w:t>
            </w:r>
          </w:p>
        </w:tc>
        <w:tc>
          <w:tcPr>
            <w:tcW w:w="3657" w:type="dxa"/>
            <w:vAlign w:val="center"/>
            <w:hideMark/>
          </w:tcPr>
          <w:p w:rsidR="006C7128" w:rsidRPr="00415A3B" w:rsidRDefault="006C7128" w:rsidP="00531164">
            <w:pPr>
              <w:snapToGrid w:val="0"/>
              <w:spacing w:line="360" w:lineRule="atLeast"/>
              <w:jc w:val="center"/>
              <w:rPr>
                <w:rFonts w:ascii="標楷體" w:eastAsia="標楷體" w:hAnsi="標楷體"/>
                <w:sz w:val="28"/>
                <w:szCs w:val="28"/>
              </w:rPr>
            </w:pPr>
            <w:r w:rsidRPr="00415A3B">
              <w:rPr>
                <w:rFonts w:ascii="標楷體" w:eastAsia="標楷體" w:hAnsi="標楷體" w:hint="eastAsia"/>
                <w:sz w:val="28"/>
                <w:szCs w:val="28"/>
              </w:rPr>
              <w:t>違反法令規定</w:t>
            </w:r>
          </w:p>
        </w:tc>
      </w:tr>
      <w:tr w:rsidR="00D56782" w:rsidRPr="00415A3B" w:rsidTr="00F0458F">
        <w:trPr>
          <w:trHeight w:val="601"/>
        </w:trPr>
        <w:tc>
          <w:tcPr>
            <w:tcW w:w="1740" w:type="dxa"/>
            <w:vMerge w:val="restart"/>
            <w:hideMark/>
          </w:tcPr>
          <w:p w:rsidR="00D56782" w:rsidRPr="00415A3B" w:rsidRDefault="00D56782" w:rsidP="00D56782">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前置作業階段</w:t>
            </w:r>
          </w:p>
        </w:tc>
        <w:tc>
          <w:tcPr>
            <w:tcW w:w="5059"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巨額效益評估內容未涵蓋全部工項</w:t>
            </w:r>
          </w:p>
        </w:tc>
        <w:tc>
          <w:tcPr>
            <w:tcW w:w="3657"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機關提報巨額採購使用情形及效益分析作業規定</w:t>
            </w:r>
          </w:p>
        </w:tc>
      </w:tr>
      <w:tr w:rsidR="00D56782" w:rsidRPr="00415A3B" w:rsidTr="00F0458F">
        <w:trPr>
          <w:trHeight w:val="368"/>
        </w:trPr>
        <w:tc>
          <w:tcPr>
            <w:tcW w:w="1740" w:type="dxa"/>
            <w:vMerge/>
            <w:hideMark/>
          </w:tcPr>
          <w:p w:rsidR="00D56782" w:rsidRPr="00415A3B" w:rsidRDefault="00D56782" w:rsidP="00D56782">
            <w:pPr>
              <w:snapToGrid w:val="0"/>
              <w:spacing w:line="360" w:lineRule="atLeast"/>
              <w:rPr>
                <w:rFonts w:ascii="標楷體" w:eastAsia="標楷體" w:hAnsi="標楷體"/>
                <w:sz w:val="28"/>
                <w:szCs w:val="28"/>
              </w:rPr>
            </w:pPr>
          </w:p>
        </w:tc>
        <w:tc>
          <w:tcPr>
            <w:tcW w:w="5059" w:type="dxa"/>
          </w:tcPr>
          <w:p w:rsidR="00D56782" w:rsidRPr="00415A3B" w:rsidRDefault="00D56782" w:rsidP="00137D5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多次流標後刪除部分工項，</w:t>
            </w:r>
            <w:r w:rsidR="00137D5B" w:rsidRPr="00415A3B">
              <w:rPr>
                <w:rFonts w:ascii="標楷體" w:eastAsia="標楷體" w:hAnsi="標楷體" w:hint="eastAsia"/>
                <w:sz w:val="28"/>
                <w:szCs w:val="28"/>
              </w:rPr>
              <w:t>無法取得使用執照</w:t>
            </w:r>
            <w:r w:rsidR="00137D5B">
              <w:rPr>
                <w:rFonts w:ascii="標楷體" w:eastAsia="標楷體" w:hAnsi="標楷體" w:hint="eastAsia"/>
                <w:sz w:val="28"/>
                <w:szCs w:val="28"/>
              </w:rPr>
              <w:t>或影響使用效益</w:t>
            </w:r>
          </w:p>
        </w:tc>
        <w:tc>
          <w:tcPr>
            <w:tcW w:w="3657"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機關提報巨額採購使用情形及效益分析作業規定</w:t>
            </w:r>
          </w:p>
        </w:tc>
      </w:tr>
      <w:tr w:rsidR="00D56782" w:rsidRPr="00415A3B" w:rsidTr="00F0458F">
        <w:trPr>
          <w:trHeight w:val="693"/>
        </w:trPr>
        <w:tc>
          <w:tcPr>
            <w:tcW w:w="1740" w:type="dxa"/>
            <w:vMerge/>
            <w:hideMark/>
          </w:tcPr>
          <w:p w:rsidR="00D56782" w:rsidRPr="00415A3B" w:rsidRDefault="00D56782" w:rsidP="00D56782">
            <w:pPr>
              <w:snapToGrid w:val="0"/>
              <w:spacing w:line="360" w:lineRule="atLeast"/>
              <w:rPr>
                <w:rFonts w:ascii="標楷體" w:eastAsia="標楷體" w:hAnsi="標楷體"/>
                <w:sz w:val="28"/>
                <w:szCs w:val="28"/>
              </w:rPr>
            </w:pPr>
          </w:p>
        </w:tc>
        <w:tc>
          <w:tcPr>
            <w:tcW w:w="5059"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受捐贈土地並未納入工程整體規劃，任由土地閒置未運用</w:t>
            </w:r>
          </w:p>
        </w:tc>
        <w:tc>
          <w:tcPr>
            <w:tcW w:w="3657"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都市計畫法</w:t>
            </w:r>
          </w:p>
        </w:tc>
      </w:tr>
      <w:tr w:rsidR="00D56782" w:rsidRPr="00415A3B" w:rsidTr="00F0458F">
        <w:trPr>
          <w:trHeight w:val="255"/>
        </w:trPr>
        <w:tc>
          <w:tcPr>
            <w:tcW w:w="1740" w:type="dxa"/>
            <w:vMerge/>
          </w:tcPr>
          <w:p w:rsidR="00D56782" w:rsidRPr="00415A3B" w:rsidRDefault="00D56782" w:rsidP="00D56782">
            <w:pPr>
              <w:snapToGrid w:val="0"/>
              <w:spacing w:line="360" w:lineRule="atLeast"/>
              <w:rPr>
                <w:rFonts w:ascii="標楷體" w:eastAsia="標楷體" w:hAnsi="標楷體"/>
                <w:sz w:val="28"/>
                <w:szCs w:val="28"/>
              </w:rPr>
            </w:pPr>
          </w:p>
        </w:tc>
        <w:tc>
          <w:tcPr>
            <w:tcW w:w="5059"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未於規定期限內成立公共藝術執行小組</w:t>
            </w:r>
          </w:p>
        </w:tc>
        <w:tc>
          <w:tcPr>
            <w:tcW w:w="3657"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文化藝術獎助及促進條例</w:t>
            </w:r>
          </w:p>
        </w:tc>
      </w:tr>
      <w:tr w:rsidR="00D56782" w:rsidRPr="00415A3B" w:rsidTr="00F0458F">
        <w:trPr>
          <w:trHeight w:val="70"/>
        </w:trPr>
        <w:tc>
          <w:tcPr>
            <w:tcW w:w="1740" w:type="dxa"/>
            <w:vMerge/>
          </w:tcPr>
          <w:p w:rsidR="00D56782" w:rsidRPr="00415A3B" w:rsidRDefault="00D56782" w:rsidP="00D56782">
            <w:pPr>
              <w:snapToGrid w:val="0"/>
              <w:spacing w:line="360" w:lineRule="atLeast"/>
              <w:rPr>
                <w:rFonts w:ascii="標楷體" w:eastAsia="標楷體" w:hAnsi="標楷體"/>
                <w:sz w:val="28"/>
                <w:szCs w:val="28"/>
              </w:rPr>
            </w:pPr>
          </w:p>
        </w:tc>
        <w:tc>
          <w:tcPr>
            <w:tcW w:w="5059"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未辦理財務效益評估</w:t>
            </w:r>
          </w:p>
        </w:tc>
        <w:tc>
          <w:tcPr>
            <w:tcW w:w="3657"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政府公共工程計畫與經費審議作業要點</w:t>
            </w:r>
          </w:p>
        </w:tc>
      </w:tr>
      <w:tr w:rsidR="00D56782" w:rsidRPr="00415A3B" w:rsidTr="00F0458F">
        <w:trPr>
          <w:trHeight w:val="70"/>
        </w:trPr>
        <w:tc>
          <w:tcPr>
            <w:tcW w:w="1740" w:type="dxa"/>
            <w:vMerge/>
          </w:tcPr>
          <w:p w:rsidR="00D56782" w:rsidRPr="00415A3B" w:rsidRDefault="00D56782" w:rsidP="00D56782">
            <w:pPr>
              <w:snapToGrid w:val="0"/>
              <w:spacing w:line="360" w:lineRule="atLeast"/>
              <w:rPr>
                <w:rFonts w:ascii="標楷體" w:eastAsia="標楷體" w:hAnsi="標楷體"/>
                <w:sz w:val="28"/>
                <w:szCs w:val="28"/>
              </w:rPr>
            </w:pPr>
          </w:p>
        </w:tc>
        <w:tc>
          <w:tcPr>
            <w:tcW w:w="5059" w:type="dxa"/>
          </w:tcPr>
          <w:p w:rsidR="00D56782" w:rsidRPr="00415A3B" w:rsidRDefault="00B01BF9" w:rsidP="00415A3B">
            <w:pPr>
              <w:snapToGrid w:val="0"/>
              <w:spacing w:line="360" w:lineRule="atLeast"/>
              <w:rPr>
                <w:rFonts w:ascii="標楷體" w:eastAsia="標楷體" w:hAnsi="標楷體"/>
                <w:sz w:val="28"/>
                <w:szCs w:val="28"/>
              </w:rPr>
            </w:pPr>
            <w:r>
              <w:rPr>
                <w:rFonts w:ascii="標楷體" w:eastAsia="標楷體" w:hAnsi="標楷體" w:hint="eastAsia"/>
                <w:sz w:val="28"/>
                <w:szCs w:val="28"/>
              </w:rPr>
              <w:t>未依</w:t>
            </w:r>
            <w:r w:rsidR="00D66379">
              <w:rPr>
                <w:rFonts w:ascii="標楷體" w:eastAsia="標楷體" w:hAnsi="標楷體" w:hint="eastAsia"/>
                <w:sz w:val="28"/>
                <w:szCs w:val="28"/>
              </w:rPr>
              <w:t>規定</w:t>
            </w:r>
            <w:r w:rsidR="00D56782" w:rsidRPr="00415A3B">
              <w:rPr>
                <w:rFonts w:ascii="標楷體" w:eastAsia="標楷體" w:hAnsi="標楷體" w:hint="eastAsia"/>
                <w:sz w:val="28"/>
                <w:szCs w:val="28"/>
              </w:rPr>
              <w:t>辦理生態檢核</w:t>
            </w:r>
          </w:p>
        </w:tc>
        <w:tc>
          <w:tcPr>
            <w:tcW w:w="3657"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公共工程生態檢核注意事項</w:t>
            </w:r>
          </w:p>
        </w:tc>
      </w:tr>
      <w:tr w:rsidR="00D56782" w:rsidRPr="00415A3B" w:rsidTr="00F0458F">
        <w:trPr>
          <w:trHeight w:val="532"/>
        </w:trPr>
        <w:tc>
          <w:tcPr>
            <w:tcW w:w="1740" w:type="dxa"/>
            <w:vMerge/>
          </w:tcPr>
          <w:p w:rsidR="00D56782" w:rsidRPr="00415A3B" w:rsidRDefault="00D56782" w:rsidP="00D56782">
            <w:pPr>
              <w:snapToGrid w:val="0"/>
              <w:spacing w:line="360" w:lineRule="atLeast"/>
              <w:rPr>
                <w:rFonts w:ascii="標楷體" w:eastAsia="標楷體" w:hAnsi="標楷體"/>
                <w:sz w:val="28"/>
                <w:szCs w:val="28"/>
              </w:rPr>
            </w:pPr>
          </w:p>
        </w:tc>
        <w:tc>
          <w:tcPr>
            <w:tcW w:w="5059" w:type="dxa"/>
          </w:tcPr>
          <w:p w:rsidR="00D56782" w:rsidRPr="00415A3B" w:rsidRDefault="00566550" w:rsidP="00415A3B">
            <w:pPr>
              <w:snapToGrid w:val="0"/>
              <w:spacing w:line="360" w:lineRule="atLeast"/>
              <w:rPr>
                <w:rFonts w:ascii="標楷體" w:eastAsia="標楷體" w:hAnsi="標楷體"/>
                <w:sz w:val="28"/>
                <w:szCs w:val="28"/>
              </w:rPr>
            </w:pPr>
            <w:r>
              <w:rPr>
                <w:rFonts w:ascii="標楷體" w:eastAsia="標楷體" w:hAnsi="標楷體" w:hint="eastAsia"/>
                <w:sz w:val="28"/>
                <w:szCs w:val="28"/>
              </w:rPr>
              <w:t>未</w:t>
            </w:r>
            <w:r w:rsidR="00D56782" w:rsidRPr="00415A3B">
              <w:rPr>
                <w:rFonts w:ascii="標楷體" w:eastAsia="標楷體" w:hAnsi="標楷體" w:hint="eastAsia"/>
                <w:sz w:val="28"/>
                <w:szCs w:val="28"/>
              </w:rPr>
              <w:t>考</w:t>
            </w:r>
            <w:r>
              <w:rPr>
                <w:rFonts w:ascii="標楷體" w:eastAsia="標楷體" w:hAnsi="標楷體" w:hint="eastAsia"/>
                <w:sz w:val="28"/>
                <w:szCs w:val="28"/>
              </w:rPr>
              <w:t>量環境適應性、生態、機能、景觀、管理維護、安全性等面向，植栽存活率不佳</w:t>
            </w:r>
          </w:p>
        </w:tc>
        <w:tc>
          <w:tcPr>
            <w:tcW w:w="3657"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市區道路植栽設計參考手冊</w:t>
            </w:r>
          </w:p>
        </w:tc>
      </w:tr>
      <w:tr w:rsidR="00D56782" w:rsidRPr="00415A3B" w:rsidTr="00F0458F">
        <w:trPr>
          <w:trHeight w:val="532"/>
        </w:trPr>
        <w:tc>
          <w:tcPr>
            <w:tcW w:w="1740" w:type="dxa"/>
            <w:vMerge/>
          </w:tcPr>
          <w:p w:rsidR="00D56782" w:rsidRPr="00415A3B" w:rsidRDefault="00D56782" w:rsidP="00D56782">
            <w:pPr>
              <w:snapToGrid w:val="0"/>
              <w:spacing w:line="360" w:lineRule="atLeast"/>
              <w:rPr>
                <w:rFonts w:ascii="標楷體" w:eastAsia="標楷體" w:hAnsi="標楷體"/>
                <w:sz w:val="28"/>
                <w:szCs w:val="28"/>
              </w:rPr>
            </w:pPr>
          </w:p>
        </w:tc>
        <w:tc>
          <w:tcPr>
            <w:tcW w:w="5059"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未研訂停車場經營模式</w:t>
            </w:r>
          </w:p>
        </w:tc>
        <w:tc>
          <w:tcPr>
            <w:tcW w:w="3657"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南投縣縣有公共停車場收費及管理自治條例</w:t>
            </w:r>
          </w:p>
        </w:tc>
      </w:tr>
      <w:tr w:rsidR="00D56782" w:rsidRPr="00415A3B" w:rsidTr="00F0458F">
        <w:trPr>
          <w:trHeight w:val="70"/>
        </w:trPr>
        <w:tc>
          <w:tcPr>
            <w:tcW w:w="1740" w:type="dxa"/>
            <w:vMerge/>
          </w:tcPr>
          <w:p w:rsidR="00D56782" w:rsidRPr="00415A3B" w:rsidRDefault="00D56782" w:rsidP="00D56782">
            <w:pPr>
              <w:snapToGrid w:val="0"/>
              <w:spacing w:line="360" w:lineRule="atLeast"/>
              <w:rPr>
                <w:rFonts w:ascii="標楷體" w:eastAsia="標楷體" w:hAnsi="標楷體"/>
                <w:sz w:val="28"/>
                <w:szCs w:val="28"/>
              </w:rPr>
            </w:pPr>
          </w:p>
        </w:tc>
        <w:tc>
          <w:tcPr>
            <w:tcW w:w="5059"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未取得工程用地範圍內土地所有權人同意</w:t>
            </w:r>
          </w:p>
        </w:tc>
        <w:tc>
          <w:tcPr>
            <w:tcW w:w="3657" w:type="dxa"/>
          </w:tcPr>
          <w:p w:rsidR="00D56782" w:rsidRPr="00415A3B" w:rsidRDefault="00D56782"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行政院公共工程委員會102年7月17日工程企字第10200254590號函</w:t>
            </w:r>
          </w:p>
        </w:tc>
      </w:tr>
      <w:tr w:rsidR="00982D74" w:rsidRPr="00415A3B" w:rsidTr="00F0458F">
        <w:trPr>
          <w:trHeight w:val="70"/>
        </w:trPr>
        <w:tc>
          <w:tcPr>
            <w:tcW w:w="1740" w:type="dxa"/>
            <w:vMerge w:val="restart"/>
            <w:hideMark/>
          </w:tcPr>
          <w:p w:rsidR="00982D74" w:rsidRPr="00415A3B" w:rsidRDefault="00982D74" w:rsidP="00982D74">
            <w:pPr>
              <w:snapToGrid w:val="0"/>
              <w:spacing w:line="360" w:lineRule="atLeast"/>
              <w:rPr>
                <w:rFonts w:ascii="標楷體" w:eastAsia="標楷體" w:hAnsi="標楷體"/>
                <w:sz w:val="28"/>
                <w:szCs w:val="28"/>
              </w:rPr>
            </w:pPr>
            <w:r w:rsidRPr="00415A3B">
              <w:rPr>
                <w:rFonts w:ascii="標楷體" w:eastAsia="標楷體" w:hAnsi="標楷體"/>
                <w:sz w:val="28"/>
                <w:szCs w:val="28"/>
              </w:rPr>
              <w:t>預算書編列階段</w:t>
            </w:r>
          </w:p>
        </w:tc>
        <w:tc>
          <w:tcPr>
            <w:tcW w:w="5059"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統包工程未依基本需求書辦理細部設計</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統包工程基本需求書</w:t>
            </w:r>
          </w:p>
        </w:tc>
      </w:tr>
      <w:tr w:rsidR="00982D74" w:rsidRPr="00415A3B" w:rsidTr="00F0458F">
        <w:trPr>
          <w:trHeight w:val="113"/>
        </w:trPr>
        <w:tc>
          <w:tcPr>
            <w:tcW w:w="1740" w:type="dxa"/>
            <w:vMerge/>
            <w:hideMark/>
          </w:tcPr>
          <w:p w:rsidR="00982D74" w:rsidRPr="00415A3B" w:rsidRDefault="00982D74" w:rsidP="00982D74">
            <w:pPr>
              <w:snapToGrid w:val="0"/>
              <w:spacing w:line="360" w:lineRule="atLeast"/>
              <w:rPr>
                <w:rFonts w:ascii="標楷體" w:eastAsia="標楷體" w:hAnsi="標楷體"/>
                <w:sz w:val="28"/>
                <w:szCs w:val="28"/>
              </w:rPr>
            </w:pPr>
          </w:p>
        </w:tc>
        <w:tc>
          <w:tcPr>
            <w:tcW w:w="5059"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預算書單價編列異常，前後不一致</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行政疏失</w:t>
            </w:r>
          </w:p>
        </w:tc>
      </w:tr>
      <w:tr w:rsidR="00982D74" w:rsidRPr="00415A3B" w:rsidTr="00F0458F">
        <w:trPr>
          <w:trHeight w:val="113"/>
        </w:trPr>
        <w:tc>
          <w:tcPr>
            <w:tcW w:w="1740" w:type="dxa"/>
            <w:vMerge/>
          </w:tcPr>
          <w:p w:rsidR="00982D74" w:rsidRPr="00415A3B" w:rsidRDefault="00982D74" w:rsidP="00982D74">
            <w:pPr>
              <w:snapToGrid w:val="0"/>
              <w:spacing w:line="360" w:lineRule="atLeast"/>
              <w:rPr>
                <w:rFonts w:ascii="標楷體" w:eastAsia="標楷體" w:hAnsi="標楷體"/>
                <w:sz w:val="28"/>
                <w:szCs w:val="28"/>
              </w:rPr>
            </w:pPr>
          </w:p>
        </w:tc>
        <w:tc>
          <w:tcPr>
            <w:tcW w:w="5059"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材料設備抽驗費用未依規定以量化方式編列</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公共工程施工品質管理作業要點</w:t>
            </w:r>
          </w:p>
        </w:tc>
      </w:tr>
      <w:tr w:rsidR="00982D74" w:rsidRPr="00415A3B" w:rsidTr="00F0458F">
        <w:trPr>
          <w:trHeight w:val="70"/>
        </w:trPr>
        <w:tc>
          <w:tcPr>
            <w:tcW w:w="1740" w:type="dxa"/>
            <w:vMerge/>
            <w:hideMark/>
          </w:tcPr>
          <w:p w:rsidR="00982D74" w:rsidRPr="00415A3B" w:rsidRDefault="00982D74" w:rsidP="00982D74">
            <w:pPr>
              <w:snapToGrid w:val="0"/>
              <w:spacing w:line="360" w:lineRule="atLeast"/>
              <w:rPr>
                <w:rFonts w:ascii="標楷體" w:eastAsia="標楷體" w:hAnsi="標楷體"/>
                <w:sz w:val="28"/>
                <w:szCs w:val="28"/>
              </w:rPr>
            </w:pPr>
          </w:p>
        </w:tc>
        <w:tc>
          <w:tcPr>
            <w:tcW w:w="5059"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標售之土石方編列運費予廠商</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南投縣營建工程賸餘土石方處理及資源堆置處理場設置管理自治條例</w:t>
            </w:r>
          </w:p>
        </w:tc>
      </w:tr>
      <w:tr w:rsidR="00982D74" w:rsidRPr="00415A3B" w:rsidTr="00F0458F">
        <w:trPr>
          <w:trHeight w:val="70"/>
        </w:trPr>
        <w:tc>
          <w:tcPr>
            <w:tcW w:w="1740" w:type="dxa"/>
            <w:vMerge/>
          </w:tcPr>
          <w:p w:rsidR="00982D74" w:rsidRPr="00415A3B" w:rsidRDefault="00982D74" w:rsidP="00982D74">
            <w:pPr>
              <w:snapToGrid w:val="0"/>
              <w:spacing w:line="360" w:lineRule="atLeast"/>
              <w:rPr>
                <w:rFonts w:ascii="標楷體" w:eastAsia="標楷體" w:hAnsi="標楷體"/>
                <w:sz w:val="28"/>
                <w:szCs w:val="28"/>
              </w:rPr>
            </w:pPr>
          </w:p>
        </w:tc>
        <w:tc>
          <w:tcPr>
            <w:tcW w:w="5059"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預算書數量錯誤或溢計</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契約書</w:t>
            </w:r>
          </w:p>
        </w:tc>
      </w:tr>
      <w:tr w:rsidR="00982D74" w:rsidRPr="00415A3B" w:rsidTr="00F0458F">
        <w:trPr>
          <w:trHeight w:val="70"/>
        </w:trPr>
        <w:tc>
          <w:tcPr>
            <w:tcW w:w="1740" w:type="dxa"/>
            <w:vMerge/>
          </w:tcPr>
          <w:p w:rsidR="00982D74" w:rsidRPr="00415A3B" w:rsidRDefault="00982D74" w:rsidP="00982D74">
            <w:pPr>
              <w:snapToGrid w:val="0"/>
              <w:spacing w:line="360" w:lineRule="atLeast"/>
              <w:rPr>
                <w:rFonts w:ascii="標楷體" w:eastAsia="標楷體" w:hAnsi="標楷體"/>
                <w:sz w:val="28"/>
                <w:szCs w:val="28"/>
              </w:rPr>
            </w:pPr>
          </w:p>
        </w:tc>
        <w:tc>
          <w:tcPr>
            <w:tcW w:w="5059" w:type="dxa"/>
          </w:tcPr>
          <w:p w:rsidR="00982D74" w:rsidRPr="00415A3B" w:rsidRDefault="00566550" w:rsidP="00415A3B">
            <w:pPr>
              <w:snapToGrid w:val="0"/>
              <w:spacing w:line="360" w:lineRule="atLeast"/>
              <w:rPr>
                <w:rFonts w:ascii="標楷體" w:eastAsia="標楷體" w:hAnsi="標楷體"/>
                <w:sz w:val="28"/>
                <w:szCs w:val="28"/>
              </w:rPr>
            </w:pPr>
            <w:r>
              <w:rPr>
                <w:rFonts w:ascii="標楷體" w:eastAsia="標楷體" w:hAnsi="標楷體" w:hint="eastAsia"/>
                <w:sz w:val="28"/>
                <w:szCs w:val="28"/>
              </w:rPr>
              <w:t>施工</w:t>
            </w:r>
            <w:r w:rsidR="00982D74" w:rsidRPr="00415A3B">
              <w:rPr>
                <w:rFonts w:ascii="標楷體" w:eastAsia="標楷體" w:hAnsi="標楷體" w:hint="eastAsia"/>
                <w:sz w:val="28"/>
                <w:szCs w:val="28"/>
              </w:rPr>
              <w:t>之鋼模未編列殘值收入</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南投縣縣有財產管理自治條例</w:t>
            </w:r>
          </w:p>
        </w:tc>
      </w:tr>
      <w:tr w:rsidR="00566550" w:rsidRPr="00415A3B" w:rsidTr="00F0458F">
        <w:trPr>
          <w:trHeight w:val="515"/>
        </w:trPr>
        <w:tc>
          <w:tcPr>
            <w:tcW w:w="1740" w:type="dxa"/>
            <w:vMerge/>
          </w:tcPr>
          <w:p w:rsidR="00566550" w:rsidRPr="00415A3B" w:rsidRDefault="00566550" w:rsidP="00982D74">
            <w:pPr>
              <w:snapToGrid w:val="0"/>
              <w:spacing w:line="360" w:lineRule="atLeast"/>
              <w:rPr>
                <w:rFonts w:ascii="標楷體" w:eastAsia="標楷體" w:hAnsi="標楷體"/>
                <w:sz w:val="28"/>
                <w:szCs w:val="28"/>
              </w:rPr>
            </w:pPr>
          </w:p>
        </w:tc>
        <w:tc>
          <w:tcPr>
            <w:tcW w:w="5059" w:type="dxa"/>
          </w:tcPr>
          <w:p w:rsidR="00566550" w:rsidRPr="00415A3B" w:rsidRDefault="00566550"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開竣工典禮活動費編列於發包工作費</w:t>
            </w:r>
          </w:p>
        </w:tc>
        <w:tc>
          <w:tcPr>
            <w:tcW w:w="3657" w:type="dxa"/>
          </w:tcPr>
          <w:p w:rsidR="00566550" w:rsidRPr="00415A3B" w:rsidRDefault="00566550"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南投縣政府暨所屬機關學校工程預算書編列原則</w:t>
            </w:r>
          </w:p>
        </w:tc>
      </w:tr>
      <w:tr w:rsidR="00566550" w:rsidRPr="00415A3B" w:rsidTr="00F0458F">
        <w:trPr>
          <w:trHeight w:val="473"/>
        </w:trPr>
        <w:tc>
          <w:tcPr>
            <w:tcW w:w="1740" w:type="dxa"/>
            <w:vMerge/>
          </w:tcPr>
          <w:p w:rsidR="00566550" w:rsidRPr="00415A3B" w:rsidRDefault="00566550" w:rsidP="00982D74">
            <w:pPr>
              <w:snapToGrid w:val="0"/>
              <w:spacing w:line="360" w:lineRule="atLeast"/>
              <w:rPr>
                <w:rFonts w:ascii="標楷體" w:eastAsia="標楷體" w:hAnsi="標楷體"/>
                <w:sz w:val="28"/>
                <w:szCs w:val="28"/>
              </w:rPr>
            </w:pPr>
          </w:p>
        </w:tc>
        <w:tc>
          <w:tcPr>
            <w:tcW w:w="5059" w:type="dxa"/>
          </w:tcPr>
          <w:p w:rsidR="00566550" w:rsidRPr="00415A3B" w:rsidRDefault="00566550"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未依規定將各項材料損耗編列於單價分析表，仍另編列零星工料等損耗項目</w:t>
            </w:r>
          </w:p>
        </w:tc>
        <w:tc>
          <w:tcPr>
            <w:tcW w:w="3657" w:type="dxa"/>
          </w:tcPr>
          <w:p w:rsidR="00566550" w:rsidRPr="00415A3B" w:rsidRDefault="00566550"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南投縣政府暨所屬機關學校工程預算書編列原則</w:t>
            </w:r>
          </w:p>
        </w:tc>
      </w:tr>
      <w:tr w:rsidR="00982D74" w:rsidRPr="00415A3B" w:rsidTr="00F0458F">
        <w:trPr>
          <w:trHeight w:val="70"/>
        </w:trPr>
        <w:tc>
          <w:tcPr>
            <w:tcW w:w="1740" w:type="dxa"/>
            <w:vMerge/>
            <w:hideMark/>
          </w:tcPr>
          <w:p w:rsidR="00982D74" w:rsidRPr="00415A3B" w:rsidRDefault="00982D74" w:rsidP="00982D74">
            <w:pPr>
              <w:snapToGrid w:val="0"/>
              <w:spacing w:line="360" w:lineRule="atLeast"/>
              <w:rPr>
                <w:rFonts w:ascii="標楷體" w:eastAsia="標楷體" w:hAnsi="標楷體"/>
                <w:sz w:val="28"/>
                <w:szCs w:val="28"/>
              </w:rPr>
            </w:pPr>
          </w:p>
        </w:tc>
        <w:tc>
          <w:tcPr>
            <w:tcW w:w="5059"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廠商未依規定期限繳納土方販售所得</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南投縣政府暨所屬機關學校工程預算書編列原則</w:t>
            </w:r>
          </w:p>
        </w:tc>
      </w:tr>
      <w:tr w:rsidR="00982D74" w:rsidRPr="00415A3B" w:rsidTr="00F0458F">
        <w:trPr>
          <w:trHeight w:val="189"/>
        </w:trPr>
        <w:tc>
          <w:tcPr>
            <w:tcW w:w="1740" w:type="dxa"/>
            <w:vMerge w:val="restart"/>
            <w:hideMark/>
          </w:tcPr>
          <w:p w:rsidR="00982D74" w:rsidRPr="00415A3B" w:rsidRDefault="00982D74" w:rsidP="00982D74">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採購作業</w:t>
            </w:r>
          </w:p>
          <w:p w:rsidR="00982D74" w:rsidRPr="00415A3B" w:rsidRDefault="00982D74" w:rsidP="00982D74">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lastRenderedPageBreak/>
              <w:t>階段</w:t>
            </w:r>
          </w:p>
        </w:tc>
        <w:tc>
          <w:tcPr>
            <w:tcW w:w="5059"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lastRenderedPageBreak/>
              <w:t>設計成果服務費用超過原採購預算</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政府採購法及施行細則</w:t>
            </w:r>
          </w:p>
        </w:tc>
      </w:tr>
      <w:tr w:rsidR="00982D74" w:rsidRPr="00415A3B" w:rsidTr="00F0458F">
        <w:trPr>
          <w:trHeight w:val="630"/>
        </w:trPr>
        <w:tc>
          <w:tcPr>
            <w:tcW w:w="1740" w:type="dxa"/>
            <w:vMerge/>
            <w:hideMark/>
          </w:tcPr>
          <w:p w:rsidR="00982D74" w:rsidRPr="00415A3B" w:rsidRDefault="00982D74" w:rsidP="00982D74">
            <w:pPr>
              <w:snapToGrid w:val="0"/>
              <w:spacing w:line="360" w:lineRule="atLeast"/>
              <w:rPr>
                <w:rFonts w:ascii="標楷體" w:eastAsia="標楷體" w:hAnsi="標楷體"/>
                <w:sz w:val="28"/>
                <w:szCs w:val="28"/>
              </w:rPr>
            </w:pPr>
          </w:p>
        </w:tc>
        <w:tc>
          <w:tcPr>
            <w:tcW w:w="5059" w:type="dxa"/>
          </w:tcPr>
          <w:p w:rsidR="00982D74" w:rsidRPr="00415A3B" w:rsidRDefault="00566550" w:rsidP="00415A3B">
            <w:pPr>
              <w:snapToGrid w:val="0"/>
              <w:spacing w:line="360" w:lineRule="atLeast"/>
              <w:rPr>
                <w:rFonts w:ascii="標楷體" w:eastAsia="標楷體" w:hAnsi="標楷體"/>
                <w:sz w:val="28"/>
                <w:szCs w:val="28"/>
              </w:rPr>
            </w:pPr>
            <w:r>
              <w:rPr>
                <w:rFonts w:ascii="標楷體" w:eastAsia="標楷體" w:hAnsi="標楷體" w:hint="eastAsia"/>
                <w:sz w:val="28"/>
                <w:szCs w:val="28"/>
              </w:rPr>
              <w:t>契約書內容與招標文件不符、或招標文件中之資料前後不一</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政府採購法及施行細則</w:t>
            </w:r>
          </w:p>
        </w:tc>
      </w:tr>
      <w:tr w:rsidR="00982D74" w:rsidRPr="00415A3B" w:rsidTr="00F0458F">
        <w:trPr>
          <w:trHeight w:val="70"/>
        </w:trPr>
        <w:tc>
          <w:tcPr>
            <w:tcW w:w="1740" w:type="dxa"/>
            <w:vMerge/>
          </w:tcPr>
          <w:p w:rsidR="00982D74" w:rsidRPr="00415A3B" w:rsidRDefault="00982D74" w:rsidP="00982D74">
            <w:pPr>
              <w:snapToGrid w:val="0"/>
              <w:spacing w:line="360" w:lineRule="atLeast"/>
              <w:rPr>
                <w:rFonts w:ascii="標楷體" w:eastAsia="標楷體" w:hAnsi="標楷體"/>
                <w:sz w:val="28"/>
                <w:szCs w:val="28"/>
              </w:rPr>
            </w:pPr>
          </w:p>
        </w:tc>
        <w:tc>
          <w:tcPr>
            <w:tcW w:w="5059"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各地方法院刑事判決書列載涉及違法行為之廠商，招標機關未依政府採購法令及契約規定刊登政府採購公報、追繳押標金及終止(解除)契約</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政府採購法及施行細則</w:t>
            </w:r>
          </w:p>
        </w:tc>
      </w:tr>
      <w:tr w:rsidR="00982D74" w:rsidRPr="00415A3B" w:rsidTr="00F0458F">
        <w:trPr>
          <w:trHeight w:val="70"/>
        </w:trPr>
        <w:tc>
          <w:tcPr>
            <w:tcW w:w="1740" w:type="dxa"/>
            <w:vMerge/>
          </w:tcPr>
          <w:p w:rsidR="00982D74" w:rsidRPr="00415A3B" w:rsidRDefault="00982D74" w:rsidP="00982D74">
            <w:pPr>
              <w:snapToGrid w:val="0"/>
              <w:spacing w:line="360" w:lineRule="atLeast"/>
              <w:rPr>
                <w:rFonts w:ascii="標楷體" w:eastAsia="標楷體" w:hAnsi="標楷體"/>
                <w:sz w:val="28"/>
                <w:szCs w:val="28"/>
              </w:rPr>
            </w:pPr>
          </w:p>
        </w:tc>
        <w:tc>
          <w:tcPr>
            <w:tcW w:w="5059"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未依規定檢討違法採購人員之責任</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公務員廉政倫理規範</w:t>
            </w:r>
          </w:p>
        </w:tc>
      </w:tr>
      <w:tr w:rsidR="00982D74" w:rsidRPr="00415A3B" w:rsidTr="00F0458F">
        <w:trPr>
          <w:trHeight w:val="660"/>
        </w:trPr>
        <w:tc>
          <w:tcPr>
            <w:tcW w:w="1740" w:type="dxa"/>
            <w:vMerge/>
            <w:hideMark/>
          </w:tcPr>
          <w:p w:rsidR="00982D74" w:rsidRPr="00415A3B" w:rsidRDefault="00982D74" w:rsidP="00982D74">
            <w:pPr>
              <w:snapToGrid w:val="0"/>
              <w:spacing w:line="360" w:lineRule="atLeast"/>
              <w:rPr>
                <w:rFonts w:ascii="標楷體" w:eastAsia="標楷體" w:hAnsi="標楷體"/>
                <w:sz w:val="28"/>
                <w:szCs w:val="28"/>
              </w:rPr>
            </w:pPr>
          </w:p>
        </w:tc>
        <w:tc>
          <w:tcPr>
            <w:tcW w:w="5059" w:type="dxa"/>
          </w:tcPr>
          <w:p w:rsidR="00982D74" w:rsidRPr="00415A3B" w:rsidRDefault="00566550" w:rsidP="00415A3B">
            <w:pPr>
              <w:snapToGrid w:val="0"/>
              <w:spacing w:line="360" w:lineRule="atLeast"/>
              <w:rPr>
                <w:rFonts w:ascii="標楷體" w:eastAsia="標楷體" w:hAnsi="標楷體"/>
                <w:sz w:val="28"/>
                <w:szCs w:val="28"/>
              </w:rPr>
            </w:pPr>
            <w:r>
              <w:rPr>
                <w:rFonts w:ascii="標楷體" w:eastAsia="標楷體" w:hAnsi="標楷體" w:hint="eastAsia"/>
                <w:sz w:val="28"/>
                <w:szCs w:val="28"/>
              </w:rPr>
              <w:t>委託監造及工程之服務建議書均列載提供空拍機使用，</w:t>
            </w:r>
            <w:r w:rsidR="00982D74" w:rsidRPr="00415A3B">
              <w:rPr>
                <w:rFonts w:ascii="標楷體" w:eastAsia="標楷體" w:hAnsi="標楷體" w:hint="eastAsia"/>
                <w:sz w:val="28"/>
                <w:szCs w:val="28"/>
              </w:rPr>
              <w:t>重複</w:t>
            </w:r>
            <w:r>
              <w:rPr>
                <w:rFonts w:ascii="標楷體" w:eastAsia="標楷體" w:hAnsi="標楷體" w:hint="eastAsia"/>
                <w:sz w:val="28"/>
                <w:szCs w:val="28"/>
              </w:rPr>
              <w:t>採購</w:t>
            </w:r>
          </w:p>
        </w:tc>
        <w:tc>
          <w:tcPr>
            <w:tcW w:w="3657" w:type="dxa"/>
          </w:tcPr>
          <w:p w:rsidR="00982D74" w:rsidRPr="00415A3B" w:rsidRDefault="00982D74"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政府採購錯誤行為態樣</w:t>
            </w:r>
          </w:p>
        </w:tc>
      </w:tr>
      <w:tr w:rsidR="00566550" w:rsidRPr="00415A3B" w:rsidTr="00F0458F">
        <w:trPr>
          <w:trHeight w:val="152"/>
        </w:trPr>
        <w:tc>
          <w:tcPr>
            <w:tcW w:w="1740" w:type="dxa"/>
            <w:vMerge/>
          </w:tcPr>
          <w:p w:rsidR="00566550" w:rsidRPr="00415A3B" w:rsidRDefault="00566550" w:rsidP="00982D74">
            <w:pPr>
              <w:snapToGrid w:val="0"/>
              <w:spacing w:line="360" w:lineRule="atLeast"/>
              <w:rPr>
                <w:rFonts w:ascii="標楷體" w:eastAsia="標楷體" w:hAnsi="標楷體"/>
                <w:sz w:val="28"/>
                <w:szCs w:val="28"/>
              </w:rPr>
            </w:pPr>
          </w:p>
        </w:tc>
        <w:tc>
          <w:tcPr>
            <w:tcW w:w="5059" w:type="dxa"/>
          </w:tcPr>
          <w:p w:rsidR="00566550" w:rsidRPr="00415A3B" w:rsidRDefault="00566550"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投標須知規定與資格及履約能力無關之文件</w:t>
            </w:r>
          </w:p>
        </w:tc>
        <w:tc>
          <w:tcPr>
            <w:tcW w:w="3657" w:type="dxa"/>
          </w:tcPr>
          <w:p w:rsidR="00566550" w:rsidRPr="00415A3B" w:rsidRDefault="00566550"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投標廠商資格與特殊或巨額採購認定標準</w:t>
            </w:r>
          </w:p>
        </w:tc>
      </w:tr>
      <w:tr w:rsidR="00422ABB" w:rsidRPr="00415A3B" w:rsidTr="00F0458F">
        <w:trPr>
          <w:trHeight w:val="70"/>
        </w:trPr>
        <w:tc>
          <w:tcPr>
            <w:tcW w:w="1740" w:type="dxa"/>
            <w:vMerge w:val="restart"/>
          </w:tcPr>
          <w:p w:rsidR="00422ABB" w:rsidRPr="00415A3B" w:rsidRDefault="00422ABB" w:rsidP="00982D74">
            <w:pPr>
              <w:snapToGrid w:val="0"/>
              <w:spacing w:line="360" w:lineRule="atLeast"/>
              <w:rPr>
                <w:rFonts w:ascii="標楷體" w:eastAsia="標楷體" w:hAnsi="標楷體"/>
                <w:sz w:val="28"/>
                <w:szCs w:val="28"/>
              </w:rPr>
            </w:pPr>
            <w:r w:rsidRPr="00415A3B">
              <w:rPr>
                <w:rFonts w:ascii="標楷體" w:eastAsia="標楷體" w:hAnsi="標楷體"/>
                <w:sz w:val="28"/>
                <w:szCs w:val="28"/>
              </w:rPr>
              <w:t>履約管理階段</w:t>
            </w: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混凝土圓柱試體取樣頻率未符契約規定</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施工規範</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未依工程施工規範施工，核有品質欠佳情事，如</w:t>
            </w:r>
            <w:r w:rsidR="006B299F">
              <w:rPr>
                <w:rFonts w:ascii="標楷體" w:eastAsia="標楷體" w:hAnsi="標楷體" w:hint="eastAsia"/>
                <w:sz w:val="28"/>
                <w:szCs w:val="28"/>
              </w:rPr>
              <w:t>：不同樓層之鋼柱有偏移、樑位置未符、擋土支撐方式不符、鋼構焊道生鏽</w:t>
            </w:r>
            <w:r w:rsidRPr="00415A3B">
              <w:rPr>
                <w:rFonts w:ascii="標楷體" w:eastAsia="標楷體" w:hAnsi="標楷體" w:hint="eastAsia"/>
                <w:sz w:val="28"/>
                <w:szCs w:val="28"/>
              </w:rPr>
              <w:t>等</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施工規範</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專案管理廠商未依契約規定將人員造冊函報機關核備，無法管制人數及資格</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契約書</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估驗計價涉有超估溢付情事</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契約書</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營造綜合保險之被保險人</w:t>
            </w:r>
            <w:r w:rsidR="006B299F">
              <w:rPr>
                <w:rFonts w:ascii="標楷體" w:eastAsia="標楷體" w:hAnsi="標楷體" w:hint="eastAsia"/>
                <w:sz w:val="28"/>
                <w:szCs w:val="28"/>
              </w:rPr>
              <w:t>或</w:t>
            </w:r>
            <w:r w:rsidR="006B299F" w:rsidRPr="006B299F">
              <w:rPr>
                <w:rFonts w:ascii="標楷體" w:eastAsia="標楷體" w:hAnsi="標楷體" w:hint="eastAsia"/>
                <w:sz w:val="28"/>
                <w:szCs w:val="28"/>
              </w:rPr>
              <w:t>保險期間</w:t>
            </w:r>
            <w:r w:rsidRPr="00415A3B">
              <w:rPr>
                <w:rFonts w:ascii="標楷體" w:eastAsia="標楷體" w:hAnsi="標楷體" w:hint="eastAsia"/>
                <w:sz w:val="28"/>
                <w:szCs w:val="28"/>
              </w:rPr>
              <w:t>未符契約規定</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契約書</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F0458F" w:rsidP="00415A3B">
            <w:pPr>
              <w:snapToGrid w:val="0"/>
              <w:spacing w:line="360" w:lineRule="atLeast"/>
              <w:rPr>
                <w:rFonts w:ascii="標楷體" w:eastAsia="標楷體" w:hAnsi="標楷體"/>
                <w:sz w:val="28"/>
                <w:szCs w:val="28"/>
              </w:rPr>
            </w:pPr>
            <w:r>
              <w:rPr>
                <w:rFonts w:ascii="標楷體" w:eastAsia="標楷體" w:hAnsi="標楷體" w:hint="eastAsia"/>
                <w:sz w:val="28"/>
                <w:szCs w:val="28"/>
              </w:rPr>
              <w:t>分項施工計畫未依規定提報</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施工計畫書</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專任工程人員未依規定於施工計畫書簽名或蓋章</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營造業法</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工期展延審查欠周</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契約書</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F0458F" w:rsidP="00415A3B">
            <w:pPr>
              <w:snapToGrid w:val="0"/>
              <w:spacing w:line="360" w:lineRule="atLeast"/>
              <w:rPr>
                <w:rFonts w:ascii="標楷體" w:eastAsia="標楷體" w:hAnsi="標楷體"/>
                <w:sz w:val="28"/>
                <w:szCs w:val="28"/>
              </w:rPr>
            </w:pPr>
            <w:r>
              <w:rPr>
                <w:rFonts w:ascii="標楷體" w:eastAsia="標楷體" w:hAnsi="標楷體" w:hint="eastAsia"/>
                <w:sz w:val="28"/>
                <w:szCs w:val="28"/>
              </w:rPr>
              <w:t>工地主任有在職期間異常、或未專職於工地、或</w:t>
            </w:r>
            <w:r w:rsidRPr="00F0458F">
              <w:rPr>
                <w:rFonts w:ascii="標楷體" w:eastAsia="標楷體" w:hAnsi="標楷體" w:hint="eastAsia"/>
                <w:sz w:val="28"/>
                <w:szCs w:val="28"/>
              </w:rPr>
              <w:t>兼任其他營造工程之品管人員</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營造業法</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履約保證金期限未符契約規定</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契約書</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品質計畫書及監造計畫書之內容未符合規定</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公共工程施工品質管理作業要點</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施工廠商未建置組立式臨時房屋及借用機關場地</w:t>
            </w:r>
            <w:r w:rsidR="00F0458F">
              <w:rPr>
                <w:rFonts w:ascii="標楷體" w:eastAsia="標楷體" w:hAnsi="標楷體" w:hint="eastAsia"/>
                <w:sz w:val="28"/>
                <w:szCs w:val="28"/>
              </w:rPr>
              <w:t>，</w:t>
            </w:r>
            <w:r w:rsidRPr="00415A3B">
              <w:rPr>
                <w:rFonts w:ascii="標楷體" w:eastAsia="標楷體" w:hAnsi="標楷體" w:hint="eastAsia"/>
                <w:sz w:val="28"/>
                <w:szCs w:val="28"/>
              </w:rPr>
              <w:t>未收取電費</w:t>
            </w:r>
            <w:r w:rsidR="006B299F">
              <w:rPr>
                <w:rFonts w:ascii="標楷體" w:eastAsia="標楷體" w:hAnsi="標楷體" w:hint="eastAsia"/>
                <w:sz w:val="28"/>
                <w:szCs w:val="28"/>
              </w:rPr>
              <w:t>租金</w:t>
            </w:r>
            <w:r w:rsidRPr="00415A3B">
              <w:rPr>
                <w:rFonts w:ascii="標楷體" w:eastAsia="標楷體" w:hAnsi="標楷體" w:hint="eastAsia"/>
                <w:sz w:val="28"/>
                <w:szCs w:val="28"/>
              </w:rPr>
              <w:t>補貼費用</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契約書</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職業安全衛生設備不足</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契約書</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6B299F">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因疫情、天候、機具安排及變更設計等因素影響，致工程進度落後，影響民生通行或延後</w:t>
            </w:r>
            <w:r w:rsidR="006B299F" w:rsidRPr="00415A3B">
              <w:rPr>
                <w:rFonts w:ascii="標楷體" w:eastAsia="標楷體" w:hAnsi="標楷體" w:hint="eastAsia"/>
                <w:sz w:val="28"/>
                <w:szCs w:val="28"/>
              </w:rPr>
              <w:t>廳舍</w:t>
            </w:r>
            <w:r w:rsidRPr="00415A3B">
              <w:rPr>
                <w:rFonts w:ascii="標楷體" w:eastAsia="標楷體" w:hAnsi="標楷體" w:hint="eastAsia"/>
                <w:sz w:val="28"/>
                <w:szCs w:val="28"/>
              </w:rPr>
              <w:t>使用</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公共工程廠商延誤履約進度處理要點</w:t>
            </w:r>
          </w:p>
        </w:tc>
      </w:tr>
      <w:tr w:rsidR="006B299F" w:rsidRPr="00415A3B" w:rsidTr="00F0458F">
        <w:trPr>
          <w:trHeight w:val="502"/>
        </w:trPr>
        <w:tc>
          <w:tcPr>
            <w:tcW w:w="1740" w:type="dxa"/>
            <w:vMerge/>
          </w:tcPr>
          <w:p w:rsidR="006B299F" w:rsidRPr="00415A3B" w:rsidRDefault="006B299F" w:rsidP="00982D74">
            <w:pPr>
              <w:snapToGrid w:val="0"/>
              <w:spacing w:line="360" w:lineRule="atLeast"/>
              <w:rPr>
                <w:rFonts w:ascii="標楷體" w:eastAsia="標楷體" w:hAnsi="標楷體"/>
                <w:sz w:val="28"/>
                <w:szCs w:val="28"/>
              </w:rPr>
            </w:pPr>
          </w:p>
        </w:tc>
        <w:tc>
          <w:tcPr>
            <w:tcW w:w="5059" w:type="dxa"/>
          </w:tcPr>
          <w:p w:rsidR="006B299F" w:rsidRPr="00415A3B" w:rsidRDefault="006B299F"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變更設計情形與公共工程雲端系統登載內容有間</w:t>
            </w:r>
          </w:p>
        </w:tc>
        <w:tc>
          <w:tcPr>
            <w:tcW w:w="3657" w:type="dxa"/>
          </w:tcPr>
          <w:p w:rsidR="006B299F" w:rsidRPr="00415A3B" w:rsidRDefault="006B299F"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採購契約變更或加減價核准監辦備查規定一覽表</w:t>
            </w:r>
          </w:p>
        </w:tc>
      </w:tr>
      <w:tr w:rsidR="00F0458F" w:rsidRPr="00415A3B" w:rsidTr="00F0458F">
        <w:trPr>
          <w:trHeight w:val="328"/>
        </w:trPr>
        <w:tc>
          <w:tcPr>
            <w:tcW w:w="1740" w:type="dxa"/>
            <w:vMerge/>
          </w:tcPr>
          <w:p w:rsidR="00F0458F" w:rsidRPr="00415A3B" w:rsidRDefault="00F0458F" w:rsidP="00982D74">
            <w:pPr>
              <w:snapToGrid w:val="0"/>
              <w:spacing w:line="360" w:lineRule="atLeast"/>
              <w:rPr>
                <w:rFonts w:ascii="標楷體" w:eastAsia="標楷體" w:hAnsi="標楷體"/>
                <w:sz w:val="28"/>
                <w:szCs w:val="28"/>
              </w:rPr>
            </w:pPr>
          </w:p>
        </w:tc>
        <w:tc>
          <w:tcPr>
            <w:tcW w:w="5059" w:type="dxa"/>
          </w:tcPr>
          <w:p w:rsidR="00F0458F" w:rsidRPr="00415A3B" w:rsidRDefault="00F0458F"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施工日誌未依同意展延履約期限填寫</w:t>
            </w:r>
          </w:p>
        </w:tc>
        <w:tc>
          <w:tcPr>
            <w:tcW w:w="3657" w:type="dxa"/>
          </w:tcPr>
          <w:p w:rsidR="00F0458F" w:rsidRPr="00415A3B" w:rsidRDefault="00F0458F"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公共工程施工品質管理作業要點</w:t>
            </w:r>
          </w:p>
        </w:tc>
      </w:tr>
      <w:tr w:rsidR="00422ABB" w:rsidRPr="00415A3B" w:rsidTr="00F0458F">
        <w:trPr>
          <w:trHeight w:val="70"/>
        </w:trPr>
        <w:tc>
          <w:tcPr>
            <w:tcW w:w="1740" w:type="dxa"/>
            <w:vMerge/>
          </w:tcPr>
          <w:p w:rsidR="00422ABB" w:rsidRPr="00415A3B" w:rsidRDefault="00422ABB" w:rsidP="00982D74">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因疫情影響展延工期，計算方式有欠周妥及未附完整佐證資料</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嚴重特殊傳染性肺炎非第三級疫情警戒期間公共工程展延工期或停工處理方式</w:t>
            </w:r>
          </w:p>
        </w:tc>
      </w:tr>
      <w:tr w:rsidR="00422ABB" w:rsidRPr="00415A3B" w:rsidTr="00F0458F">
        <w:trPr>
          <w:trHeight w:val="70"/>
        </w:trPr>
        <w:tc>
          <w:tcPr>
            <w:tcW w:w="1740" w:type="dxa"/>
            <w:vMerge/>
          </w:tcPr>
          <w:p w:rsidR="00422ABB" w:rsidRPr="00415A3B" w:rsidRDefault="00422ABB" w:rsidP="00422ABB">
            <w:pPr>
              <w:snapToGrid w:val="0"/>
              <w:spacing w:line="360" w:lineRule="atLeast"/>
              <w:rPr>
                <w:rFonts w:ascii="標楷體" w:eastAsia="標楷體" w:hAnsi="標楷體"/>
                <w:sz w:val="28"/>
                <w:szCs w:val="28"/>
              </w:rPr>
            </w:pPr>
          </w:p>
        </w:tc>
        <w:tc>
          <w:tcPr>
            <w:tcW w:w="5059" w:type="dxa"/>
          </w:tcPr>
          <w:p w:rsidR="00422ABB" w:rsidRPr="00415A3B" w:rsidRDefault="00422ABB" w:rsidP="006B299F">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公共工程之餘土由各工程主辦單位自行管理，</w:t>
            </w:r>
            <w:r w:rsidR="006B299F">
              <w:rPr>
                <w:rFonts w:ascii="標楷體" w:eastAsia="標楷體" w:hAnsi="標楷體" w:hint="eastAsia"/>
                <w:sz w:val="28"/>
                <w:szCs w:val="28"/>
              </w:rPr>
              <w:t>允宜加強事後</w:t>
            </w:r>
            <w:r w:rsidRPr="00415A3B">
              <w:rPr>
                <w:rFonts w:ascii="標楷體" w:eastAsia="標楷體" w:hAnsi="標楷體" w:hint="eastAsia"/>
                <w:sz w:val="28"/>
                <w:szCs w:val="28"/>
              </w:rPr>
              <w:t>查核</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南投縣營建工程賸餘土石方處理及資源堆置處理場設置管理自治條例</w:t>
            </w:r>
          </w:p>
        </w:tc>
      </w:tr>
      <w:tr w:rsidR="00422ABB" w:rsidRPr="00415A3B" w:rsidTr="00F0458F">
        <w:trPr>
          <w:trHeight w:val="70"/>
        </w:trPr>
        <w:tc>
          <w:tcPr>
            <w:tcW w:w="1740" w:type="dxa"/>
            <w:vMerge/>
          </w:tcPr>
          <w:p w:rsidR="00422ABB" w:rsidRPr="00415A3B" w:rsidRDefault="00422ABB" w:rsidP="00422ABB">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營建署要求營建混合物應在工地現場先行分離，經分類後應分別依剩餘土石方及廢棄物處理流程辦理，</w:t>
            </w:r>
            <w:r w:rsidR="006B299F" w:rsidRPr="006B299F">
              <w:rPr>
                <w:rFonts w:ascii="標楷體" w:eastAsia="標楷體" w:hAnsi="標楷體" w:hint="eastAsia"/>
                <w:sz w:val="28"/>
                <w:szCs w:val="28"/>
              </w:rPr>
              <w:t>允宜加強</w:t>
            </w:r>
            <w:r w:rsidRPr="00415A3B">
              <w:rPr>
                <w:rFonts w:ascii="標楷體" w:eastAsia="標楷體" w:hAnsi="標楷體" w:hint="eastAsia"/>
                <w:sz w:val="28"/>
                <w:szCs w:val="28"/>
              </w:rPr>
              <w:t>工地查核</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營建署109年8月14日營署工務字第1091167740號函</w:t>
            </w:r>
          </w:p>
        </w:tc>
      </w:tr>
      <w:tr w:rsidR="00422ABB" w:rsidRPr="00415A3B" w:rsidTr="00F0458F">
        <w:trPr>
          <w:trHeight w:val="70"/>
        </w:trPr>
        <w:tc>
          <w:tcPr>
            <w:tcW w:w="1740" w:type="dxa"/>
            <w:vMerge/>
          </w:tcPr>
          <w:p w:rsidR="00422ABB" w:rsidRPr="00415A3B" w:rsidRDefault="00422ABB" w:rsidP="00422ABB">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廢棄物違法棄置案件頻仍，允宜加強建築工地周邊運送車輛之檢查取締，以遏止非法棄置之行為</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廢棄物清理法</w:t>
            </w:r>
          </w:p>
        </w:tc>
      </w:tr>
      <w:tr w:rsidR="006B299F" w:rsidRPr="00415A3B" w:rsidTr="00F0458F">
        <w:trPr>
          <w:trHeight w:val="380"/>
        </w:trPr>
        <w:tc>
          <w:tcPr>
            <w:tcW w:w="1740" w:type="dxa"/>
            <w:vMerge w:val="restart"/>
          </w:tcPr>
          <w:p w:rsidR="006B299F" w:rsidRPr="00415A3B" w:rsidRDefault="006B299F" w:rsidP="00422ABB">
            <w:pPr>
              <w:snapToGrid w:val="0"/>
              <w:spacing w:line="360" w:lineRule="atLeast"/>
              <w:rPr>
                <w:rFonts w:ascii="標楷體" w:eastAsia="標楷體" w:hAnsi="標楷體"/>
                <w:sz w:val="28"/>
                <w:szCs w:val="28"/>
              </w:rPr>
            </w:pPr>
            <w:r w:rsidRPr="00415A3B">
              <w:rPr>
                <w:rFonts w:ascii="標楷體" w:eastAsia="標楷體" w:hAnsi="標楷體"/>
                <w:sz w:val="28"/>
                <w:szCs w:val="28"/>
              </w:rPr>
              <w:t>維護管理階段</w:t>
            </w:r>
          </w:p>
          <w:p w:rsidR="006B299F" w:rsidRPr="00415A3B" w:rsidRDefault="006B299F" w:rsidP="00422ABB">
            <w:pPr>
              <w:snapToGrid w:val="0"/>
              <w:spacing w:line="360" w:lineRule="atLeast"/>
              <w:rPr>
                <w:rFonts w:ascii="標楷體" w:eastAsia="標楷體" w:hAnsi="標楷體"/>
                <w:sz w:val="28"/>
                <w:szCs w:val="28"/>
              </w:rPr>
            </w:pPr>
          </w:p>
        </w:tc>
        <w:tc>
          <w:tcPr>
            <w:tcW w:w="5059" w:type="dxa"/>
          </w:tcPr>
          <w:p w:rsidR="006B299F" w:rsidRPr="00415A3B" w:rsidRDefault="006B299F" w:rsidP="006B299F">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停車場設置未符規定</w:t>
            </w:r>
          </w:p>
        </w:tc>
        <w:tc>
          <w:tcPr>
            <w:tcW w:w="3657" w:type="dxa"/>
          </w:tcPr>
          <w:p w:rsidR="006B299F" w:rsidRPr="00415A3B" w:rsidRDefault="006B299F"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孕婦及育有六歲以下兒童者停車位設置管理辦法</w:t>
            </w:r>
          </w:p>
        </w:tc>
      </w:tr>
      <w:tr w:rsidR="006B299F" w:rsidRPr="00415A3B" w:rsidTr="00F0458F">
        <w:trPr>
          <w:trHeight w:val="380"/>
        </w:trPr>
        <w:tc>
          <w:tcPr>
            <w:tcW w:w="1740" w:type="dxa"/>
            <w:vMerge/>
          </w:tcPr>
          <w:p w:rsidR="006B299F" w:rsidRPr="00415A3B" w:rsidRDefault="006B299F" w:rsidP="006B299F">
            <w:pPr>
              <w:snapToGrid w:val="0"/>
              <w:spacing w:line="360" w:lineRule="atLeast"/>
              <w:rPr>
                <w:rFonts w:ascii="標楷體" w:eastAsia="標楷體" w:hAnsi="標楷體"/>
                <w:sz w:val="28"/>
                <w:szCs w:val="28"/>
              </w:rPr>
            </w:pPr>
          </w:p>
        </w:tc>
        <w:tc>
          <w:tcPr>
            <w:tcW w:w="5059" w:type="dxa"/>
          </w:tcPr>
          <w:p w:rsidR="006B299F" w:rsidRPr="00415A3B" w:rsidRDefault="006B299F" w:rsidP="006B299F">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停車場未設立明顯停車場標示，難以提供民眾充分停車資訊，</w:t>
            </w:r>
            <w:r>
              <w:rPr>
                <w:rFonts w:ascii="標楷體" w:eastAsia="標楷體" w:hAnsi="標楷體" w:hint="eastAsia"/>
                <w:sz w:val="28"/>
                <w:szCs w:val="28"/>
              </w:rPr>
              <w:t>或未劃設車格、或</w:t>
            </w:r>
            <w:r w:rsidRPr="006B299F">
              <w:rPr>
                <w:rFonts w:ascii="標楷體" w:eastAsia="標楷體" w:hAnsi="標楷體" w:hint="eastAsia"/>
                <w:sz w:val="28"/>
                <w:szCs w:val="28"/>
              </w:rPr>
              <w:t>有廢棄車輛占用</w:t>
            </w:r>
          </w:p>
        </w:tc>
        <w:tc>
          <w:tcPr>
            <w:tcW w:w="3657" w:type="dxa"/>
          </w:tcPr>
          <w:p w:rsidR="006B299F" w:rsidRPr="00415A3B" w:rsidRDefault="006B299F" w:rsidP="006B299F">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南投縣縣有公共停車場收費及管理自治條例</w:t>
            </w:r>
          </w:p>
        </w:tc>
      </w:tr>
      <w:tr w:rsidR="00422ABB" w:rsidRPr="00415A3B" w:rsidTr="00F0458F">
        <w:trPr>
          <w:trHeight w:val="70"/>
        </w:trPr>
        <w:tc>
          <w:tcPr>
            <w:tcW w:w="1740" w:type="dxa"/>
            <w:vMerge/>
          </w:tcPr>
          <w:p w:rsidR="00422ABB" w:rsidRPr="00415A3B" w:rsidRDefault="00422ABB" w:rsidP="00422ABB">
            <w:pPr>
              <w:snapToGrid w:val="0"/>
              <w:spacing w:line="360" w:lineRule="atLeast"/>
              <w:rPr>
                <w:rFonts w:ascii="標楷體" w:eastAsia="標楷體" w:hAnsi="標楷體"/>
                <w:sz w:val="28"/>
                <w:szCs w:val="28"/>
              </w:rPr>
            </w:pPr>
          </w:p>
        </w:tc>
        <w:tc>
          <w:tcPr>
            <w:tcW w:w="5059"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公有土地免費提供公眾停車，未建立有效管制措施，致民眾有違規停車及長時間占用同一車格情事</w:t>
            </w:r>
          </w:p>
        </w:tc>
        <w:tc>
          <w:tcPr>
            <w:tcW w:w="3657" w:type="dxa"/>
          </w:tcPr>
          <w:p w:rsidR="00422ABB" w:rsidRPr="00415A3B" w:rsidRDefault="00422ABB"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停車場法</w:t>
            </w:r>
          </w:p>
        </w:tc>
      </w:tr>
      <w:tr w:rsidR="006B299F" w:rsidRPr="00415A3B" w:rsidTr="00F0458F">
        <w:trPr>
          <w:trHeight w:val="70"/>
        </w:trPr>
        <w:tc>
          <w:tcPr>
            <w:tcW w:w="1740" w:type="dxa"/>
            <w:vMerge/>
          </w:tcPr>
          <w:p w:rsidR="006B299F" w:rsidRPr="00415A3B" w:rsidRDefault="006B299F" w:rsidP="00422ABB">
            <w:pPr>
              <w:snapToGrid w:val="0"/>
              <w:spacing w:line="360" w:lineRule="atLeast"/>
              <w:rPr>
                <w:rFonts w:ascii="標楷體" w:eastAsia="標楷體" w:hAnsi="標楷體"/>
                <w:sz w:val="28"/>
                <w:szCs w:val="28"/>
              </w:rPr>
            </w:pPr>
          </w:p>
        </w:tc>
        <w:tc>
          <w:tcPr>
            <w:tcW w:w="5059" w:type="dxa"/>
          </w:tcPr>
          <w:p w:rsidR="006B299F" w:rsidRPr="00415A3B" w:rsidRDefault="006B299F"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停車場用地遭占用作為通行使用</w:t>
            </w:r>
          </w:p>
        </w:tc>
        <w:tc>
          <w:tcPr>
            <w:tcW w:w="3657" w:type="dxa"/>
          </w:tcPr>
          <w:p w:rsidR="006B299F" w:rsidRPr="00415A3B" w:rsidRDefault="006B299F" w:rsidP="00415A3B">
            <w:pPr>
              <w:snapToGrid w:val="0"/>
              <w:spacing w:line="360" w:lineRule="atLeast"/>
              <w:rPr>
                <w:rFonts w:ascii="標楷體" w:eastAsia="標楷體" w:hAnsi="標楷體"/>
                <w:sz w:val="28"/>
                <w:szCs w:val="28"/>
              </w:rPr>
            </w:pPr>
            <w:r w:rsidRPr="00415A3B">
              <w:rPr>
                <w:rFonts w:ascii="標楷體" w:eastAsia="標楷體" w:hAnsi="標楷體" w:hint="eastAsia"/>
                <w:sz w:val="28"/>
                <w:szCs w:val="28"/>
              </w:rPr>
              <w:t>都市計畫法</w:t>
            </w:r>
          </w:p>
        </w:tc>
      </w:tr>
    </w:tbl>
    <w:p w:rsidR="00405700" w:rsidRPr="00405700" w:rsidRDefault="00405700" w:rsidP="00D256F7">
      <w:pPr>
        <w:snapToGrid w:val="0"/>
        <w:spacing w:line="360" w:lineRule="atLeast"/>
        <w:rPr>
          <w:rFonts w:ascii="標楷體" w:eastAsia="標楷體" w:hAnsi="標楷體"/>
          <w:sz w:val="28"/>
          <w:szCs w:val="28"/>
        </w:rPr>
      </w:pPr>
    </w:p>
    <w:sectPr w:rsidR="00405700" w:rsidRPr="00405700" w:rsidSect="00D256F7">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633" w:rsidRDefault="00CF1633" w:rsidP="00D13562">
      <w:r>
        <w:separator/>
      </w:r>
    </w:p>
  </w:endnote>
  <w:endnote w:type="continuationSeparator" w:id="0">
    <w:p w:rsidR="00CF1633" w:rsidRDefault="00CF1633" w:rsidP="00D1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73623"/>
      <w:docPartObj>
        <w:docPartGallery w:val="Page Numbers (Bottom of Page)"/>
        <w:docPartUnique/>
      </w:docPartObj>
    </w:sdtPr>
    <w:sdtEndPr>
      <w:rPr>
        <w:rFonts w:ascii="標楷體" w:eastAsia="標楷體" w:hAnsi="標楷體"/>
      </w:rPr>
    </w:sdtEndPr>
    <w:sdtContent>
      <w:p w:rsidR="00D13562" w:rsidRPr="007E0668" w:rsidRDefault="007E0668" w:rsidP="007E0668">
        <w:pPr>
          <w:pStyle w:val="a8"/>
          <w:jc w:val="center"/>
          <w:rPr>
            <w:rFonts w:ascii="標楷體" w:eastAsia="標楷體" w:hAnsi="標楷體"/>
          </w:rPr>
        </w:pPr>
        <w:r w:rsidRPr="007E0668">
          <w:rPr>
            <w:rFonts w:ascii="標楷體" w:eastAsia="標楷體" w:hAnsi="標楷體"/>
          </w:rPr>
          <w:t>第</w:t>
        </w:r>
        <w:r w:rsidR="00D13562" w:rsidRPr="007E0668">
          <w:rPr>
            <w:rFonts w:ascii="標楷體" w:eastAsia="標楷體" w:hAnsi="標楷體"/>
          </w:rPr>
          <w:fldChar w:fldCharType="begin"/>
        </w:r>
        <w:r w:rsidR="00D13562" w:rsidRPr="007E0668">
          <w:rPr>
            <w:rFonts w:ascii="標楷體" w:eastAsia="標楷體" w:hAnsi="標楷體"/>
          </w:rPr>
          <w:instrText>PAGE   \* MERGEFORMAT</w:instrText>
        </w:r>
        <w:r w:rsidR="00D13562" w:rsidRPr="007E0668">
          <w:rPr>
            <w:rFonts w:ascii="標楷體" w:eastAsia="標楷體" w:hAnsi="標楷體"/>
          </w:rPr>
          <w:fldChar w:fldCharType="separate"/>
        </w:r>
        <w:r w:rsidR="00CF1633" w:rsidRPr="00CF1633">
          <w:rPr>
            <w:rFonts w:ascii="標楷體" w:eastAsia="標楷體" w:hAnsi="標楷體"/>
            <w:noProof/>
            <w:lang w:val="zh-TW"/>
          </w:rPr>
          <w:t>1</w:t>
        </w:r>
        <w:r w:rsidR="00D13562" w:rsidRPr="007E0668">
          <w:rPr>
            <w:rFonts w:ascii="標楷體" w:eastAsia="標楷體" w:hAnsi="標楷體"/>
          </w:rPr>
          <w:fldChar w:fldCharType="end"/>
        </w:r>
        <w:r w:rsidRPr="007E0668">
          <w:rPr>
            <w:rFonts w:ascii="標楷體" w:eastAsia="標楷體" w:hAnsi="標楷體"/>
          </w:rPr>
          <w:t>頁</w:t>
        </w:r>
      </w:p>
    </w:sdtContent>
  </w:sdt>
  <w:p w:rsidR="00D13562" w:rsidRDefault="00D135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633" w:rsidRDefault="00CF1633" w:rsidP="00D13562">
      <w:r>
        <w:separator/>
      </w:r>
    </w:p>
  </w:footnote>
  <w:footnote w:type="continuationSeparator" w:id="0">
    <w:p w:rsidR="00CF1633" w:rsidRDefault="00CF1633" w:rsidP="00D13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50"/>
    <w:rsid w:val="00035A52"/>
    <w:rsid w:val="00047E42"/>
    <w:rsid w:val="001223F7"/>
    <w:rsid w:val="00137D5B"/>
    <w:rsid w:val="001804A2"/>
    <w:rsid w:val="001C714E"/>
    <w:rsid w:val="0021634F"/>
    <w:rsid w:val="002776CB"/>
    <w:rsid w:val="0029108B"/>
    <w:rsid w:val="002B68C6"/>
    <w:rsid w:val="002D6BE4"/>
    <w:rsid w:val="00374076"/>
    <w:rsid w:val="0037624C"/>
    <w:rsid w:val="003F7670"/>
    <w:rsid w:val="00405700"/>
    <w:rsid w:val="00415A3B"/>
    <w:rsid w:val="00422ABB"/>
    <w:rsid w:val="00441035"/>
    <w:rsid w:val="004414CB"/>
    <w:rsid w:val="00466673"/>
    <w:rsid w:val="004B49E2"/>
    <w:rsid w:val="004E4860"/>
    <w:rsid w:val="00511CF1"/>
    <w:rsid w:val="00531164"/>
    <w:rsid w:val="00566550"/>
    <w:rsid w:val="00591B01"/>
    <w:rsid w:val="005D3D45"/>
    <w:rsid w:val="005E2B8A"/>
    <w:rsid w:val="00616D32"/>
    <w:rsid w:val="00624B36"/>
    <w:rsid w:val="00661FF3"/>
    <w:rsid w:val="00666119"/>
    <w:rsid w:val="0068667A"/>
    <w:rsid w:val="006B299F"/>
    <w:rsid w:val="006C7128"/>
    <w:rsid w:val="00714CC3"/>
    <w:rsid w:val="00762B50"/>
    <w:rsid w:val="007D7951"/>
    <w:rsid w:val="007E0668"/>
    <w:rsid w:val="007E1223"/>
    <w:rsid w:val="00803274"/>
    <w:rsid w:val="00884736"/>
    <w:rsid w:val="008C33C6"/>
    <w:rsid w:val="008E0404"/>
    <w:rsid w:val="009172E3"/>
    <w:rsid w:val="00935521"/>
    <w:rsid w:val="00982D74"/>
    <w:rsid w:val="00996EAD"/>
    <w:rsid w:val="00A266B4"/>
    <w:rsid w:val="00A9718F"/>
    <w:rsid w:val="00AD1F4F"/>
    <w:rsid w:val="00B01BF9"/>
    <w:rsid w:val="00B27FA6"/>
    <w:rsid w:val="00B37DB4"/>
    <w:rsid w:val="00B53974"/>
    <w:rsid w:val="00BC1E82"/>
    <w:rsid w:val="00BE6139"/>
    <w:rsid w:val="00C66BC7"/>
    <w:rsid w:val="00C70896"/>
    <w:rsid w:val="00C94A12"/>
    <w:rsid w:val="00CC3254"/>
    <w:rsid w:val="00CF1633"/>
    <w:rsid w:val="00D13562"/>
    <w:rsid w:val="00D256F7"/>
    <w:rsid w:val="00D56782"/>
    <w:rsid w:val="00D66379"/>
    <w:rsid w:val="00E00286"/>
    <w:rsid w:val="00EC3D57"/>
    <w:rsid w:val="00EF4342"/>
    <w:rsid w:val="00F0458F"/>
    <w:rsid w:val="00F723BB"/>
    <w:rsid w:val="00F942F5"/>
    <w:rsid w:val="00FD5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BAFBDE-1B89-40FE-A506-4EB4F6DE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0E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D50E8"/>
    <w:rPr>
      <w:rFonts w:asciiTheme="majorHAnsi" w:eastAsiaTheme="majorEastAsia" w:hAnsiTheme="majorHAnsi" w:cstheme="majorBidi"/>
      <w:sz w:val="18"/>
      <w:szCs w:val="18"/>
    </w:rPr>
  </w:style>
  <w:style w:type="paragraph" w:styleId="a6">
    <w:name w:val="header"/>
    <w:basedOn w:val="a"/>
    <w:link w:val="a7"/>
    <w:uiPriority w:val="99"/>
    <w:unhideWhenUsed/>
    <w:rsid w:val="00D13562"/>
    <w:pPr>
      <w:tabs>
        <w:tab w:val="center" w:pos="4153"/>
        <w:tab w:val="right" w:pos="8306"/>
      </w:tabs>
      <w:snapToGrid w:val="0"/>
    </w:pPr>
    <w:rPr>
      <w:sz w:val="20"/>
      <w:szCs w:val="20"/>
    </w:rPr>
  </w:style>
  <w:style w:type="character" w:customStyle="1" w:styleId="a7">
    <w:name w:val="頁首 字元"/>
    <w:basedOn w:val="a0"/>
    <w:link w:val="a6"/>
    <w:uiPriority w:val="99"/>
    <w:rsid w:val="00D13562"/>
    <w:rPr>
      <w:sz w:val="20"/>
      <w:szCs w:val="20"/>
    </w:rPr>
  </w:style>
  <w:style w:type="paragraph" w:styleId="a8">
    <w:name w:val="footer"/>
    <w:basedOn w:val="a"/>
    <w:link w:val="a9"/>
    <w:uiPriority w:val="99"/>
    <w:unhideWhenUsed/>
    <w:rsid w:val="00D13562"/>
    <w:pPr>
      <w:tabs>
        <w:tab w:val="center" w:pos="4153"/>
        <w:tab w:val="right" w:pos="8306"/>
      </w:tabs>
      <w:snapToGrid w:val="0"/>
    </w:pPr>
    <w:rPr>
      <w:sz w:val="20"/>
      <w:szCs w:val="20"/>
    </w:rPr>
  </w:style>
  <w:style w:type="character" w:customStyle="1" w:styleId="a9">
    <w:name w:val="頁尾 字元"/>
    <w:basedOn w:val="a0"/>
    <w:link w:val="a8"/>
    <w:uiPriority w:val="99"/>
    <w:rsid w:val="00D135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5402">
      <w:bodyDiv w:val="1"/>
      <w:marLeft w:val="0"/>
      <w:marRight w:val="0"/>
      <w:marTop w:val="0"/>
      <w:marBottom w:val="0"/>
      <w:divBdr>
        <w:top w:val="none" w:sz="0" w:space="0" w:color="auto"/>
        <w:left w:val="none" w:sz="0" w:space="0" w:color="auto"/>
        <w:bottom w:val="none" w:sz="0" w:space="0" w:color="auto"/>
        <w:right w:val="none" w:sz="0" w:space="0" w:color="auto"/>
      </w:divBdr>
    </w:div>
    <w:div w:id="999580582">
      <w:bodyDiv w:val="1"/>
      <w:marLeft w:val="0"/>
      <w:marRight w:val="0"/>
      <w:marTop w:val="0"/>
      <w:marBottom w:val="0"/>
      <w:divBdr>
        <w:top w:val="none" w:sz="0" w:space="0" w:color="auto"/>
        <w:left w:val="none" w:sz="0" w:space="0" w:color="auto"/>
        <w:bottom w:val="none" w:sz="0" w:space="0" w:color="auto"/>
        <w:right w:val="none" w:sz="0" w:space="0" w:color="auto"/>
      </w:divBdr>
    </w:div>
    <w:div w:id="1213272389">
      <w:bodyDiv w:val="1"/>
      <w:marLeft w:val="0"/>
      <w:marRight w:val="0"/>
      <w:marTop w:val="0"/>
      <w:marBottom w:val="0"/>
      <w:divBdr>
        <w:top w:val="none" w:sz="0" w:space="0" w:color="auto"/>
        <w:left w:val="none" w:sz="0" w:space="0" w:color="auto"/>
        <w:bottom w:val="none" w:sz="0" w:space="0" w:color="auto"/>
        <w:right w:val="none" w:sz="0" w:space="0" w:color="auto"/>
      </w:divBdr>
    </w:div>
    <w:div w:id="1225943829">
      <w:bodyDiv w:val="1"/>
      <w:marLeft w:val="0"/>
      <w:marRight w:val="0"/>
      <w:marTop w:val="0"/>
      <w:marBottom w:val="0"/>
      <w:divBdr>
        <w:top w:val="none" w:sz="0" w:space="0" w:color="auto"/>
        <w:left w:val="none" w:sz="0" w:space="0" w:color="auto"/>
        <w:bottom w:val="none" w:sz="0" w:space="0" w:color="auto"/>
        <w:right w:val="none" w:sz="0" w:space="0" w:color="auto"/>
      </w:divBdr>
    </w:div>
    <w:div w:id="1533808562">
      <w:bodyDiv w:val="1"/>
      <w:marLeft w:val="0"/>
      <w:marRight w:val="0"/>
      <w:marTop w:val="0"/>
      <w:marBottom w:val="0"/>
      <w:divBdr>
        <w:top w:val="none" w:sz="0" w:space="0" w:color="auto"/>
        <w:left w:val="none" w:sz="0" w:space="0" w:color="auto"/>
        <w:bottom w:val="none" w:sz="0" w:space="0" w:color="auto"/>
        <w:right w:val="none" w:sz="0" w:space="0" w:color="auto"/>
      </w:divBdr>
    </w:div>
    <w:div w:id="1763450041">
      <w:bodyDiv w:val="1"/>
      <w:marLeft w:val="0"/>
      <w:marRight w:val="0"/>
      <w:marTop w:val="0"/>
      <w:marBottom w:val="0"/>
      <w:divBdr>
        <w:top w:val="none" w:sz="0" w:space="0" w:color="auto"/>
        <w:left w:val="none" w:sz="0" w:space="0" w:color="auto"/>
        <w:bottom w:val="none" w:sz="0" w:space="0" w:color="auto"/>
        <w:right w:val="none" w:sz="0" w:space="0" w:color="auto"/>
      </w:divBdr>
    </w:div>
    <w:div w:id="17943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60F1-BF37-49EA-916B-AA978316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蕭志全</dc:creator>
  <cp:keywords/>
  <dc:description/>
  <cp:lastModifiedBy>陳彥妤</cp:lastModifiedBy>
  <cp:revision>2</cp:revision>
  <cp:lastPrinted>2021-03-19T06:17:00Z</cp:lastPrinted>
  <dcterms:created xsi:type="dcterms:W3CDTF">2024-05-24T02:54:00Z</dcterms:created>
  <dcterms:modified xsi:type="dcterms:W3CDTF">2024-05-24T02:54:00Z</dcterms:modified>
</cp:coreProperties>
</file>