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Pr="0034362C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34362C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82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8263"/>
      </w:tblGrid>
      <w:tr w:rsidR="00F57C57" w:rsidRPr="00F57C57" w:rsidTr="00E43677">
        <w:trPr>
          <w:trHeight w:val="44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C57" w:rsidRPr="00F57C57" w:rsidRDefault="00F57C57" w:rsidP="00E43677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7C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發文日期：中華民國 113年04月03日</w:t>
            </w:r>
          </w:p>
        </w:tc>
      </w:tr>
      <w:tr w:rsidR="00F57C57" w:rsidRPr="00F57C57" w:rsidTr="00E43677">
        <w:trPr>
          <w:trHeight w:val="11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C57" w:rsidRPr="00F57C57" w:rsidRDefault="00F57C57" w:rsidP="00E43677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57C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發文字號：工程企字第</w:t>
            </w:r>
            <w:bookmarkStart w:id="0" w:name="_GoBack"/>
            <w:r w:rsidRPr="00F57C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1130100193</w:t>
            </w:r>
            <w:bookmarkEnd w:id="0"/>
            <w:r w:rsidRPr="00F57C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號</w:t>
            </w:r>
          </w:p>
        </w:tc>
      </w:tr>
      <w:tr w:rsidR="00F57C57" w:rsidRPr="00F57C57" w:rsidTr="00E43677">
        <w:trPr>
          <w:trHeight w:val="10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C57" w:rsidRPr="00F57C57" w:rsidRDefault="00F57C57" w:rsidP="00E43677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57C57">
              <w:rPr>
                <w:rFonts w:ascii="標楷體" w:eastAsia="標楷體" w:hAnsi="標楷體" w:cs="新細明體" w:hint="eastAsia"/>
                <w:bCs/>
                <w:color w:val="FF0000"/>
                <w:kern w:val="0"/>
                <w:szCs w:val="24"/>
              </w:rPr>
              <w:t>根據 政府採購法第22條、政府採購法第105條</w:t>
            </w:r>
          </w:p>
        </w:tc>
      </w:tr>
      <w:tr w:rsidR="00F57C57" w:rsidRPr="00F57C57" w:rsidTr="00E43677">
        <w:trPr>
          <w:trHeight w:val="10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C57" w:rsidRPr="00F57C57" w:rsidRDefault="00F57C57" w:rsidP="00E43677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57C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本解釋函上網公告者：企劃處 第三科 張 (先生或小姐)</w:t>
            </w:r>
          </w:p>
        </w:tc>
      </w:tr>
      <w:tr w:rsidR="00F57C57" w:rsidRPr="00F57C57" w:rsidTr="00E43677">
        <w:trPr>
          <w:trHeight w:val="2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C57" w:rsidRPr="00F57C57" w:rsidRDefault="00F57C57" w:rsidP="00E43677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F57C57" w:rsidRPr="00F57C57" w:rsidTr="00E43677">
        <w:trPr>
          <w:trHeight w:hRule="exact" w:val="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C57" w:rsidRPr="00F57C57" w:rsidRDefault="00F57C57" w:rsidP="00E43677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F57C57" w:rsidRPr="00F57C57" w:rsidRDefault="00F57C57" w:rsidP="00F57C57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104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5"/>
      </w:tblGrid>
      <w:tr w:rsidR="00F57C57" w:rsidRPr="00F57C57" w:rsidTr="00E43677">
        <w:trPr>
          <w:trHeight w:val="629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3677" w:rsidRPr="00E43677" w:rsidRDefault="00F57C57" w:rsidP="00E43677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57C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主旨：因應今日（113年4月3日）花蓮震災需緊急處置之採購事項，政府採購法（以下簡稱本法）第22條第1項第3款及第105條第1項第2款已有緊急採購機制，請視個案情形依規定儘速妥處，請查照。</w:t>
            </w:r>
            <w:r w:rsidRPr="00F57C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F57C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依本法第22條第1項第3款所定「遇有不可預見之緊急事故，致無法以公開或選擇性招標程序適時辦理，且確有必要者」，得採限制性招標，本法施行細則第23條之1對此並有相關規定，機關得就個案敘明符合該款之情形，簽報機關首長或其授權人員核准後辦理。其得以比價方式辦理者，優先以比價方式辦理。</w:t>
            </w:r>
            <w:r w:rsidRPr="00F57C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如屬人民之生命、身體、健康、財產遭遇緊急危難，需緊急處置之採購事項，得依本法第105條第1項第2款及「特別採購招標決標處理辦法」規定辦理。本會98年8月28日工程企字第09800385100號函檢送「如何提升採購效率一覽表」及112年5月9日工程企字第11200048751號函修正「機關依政府採購法第105條第1項第2款辦理緊急採購作業範例」（含作業指引，公開於本會網站），併請參考。</w:t>
            </w:r>
            <w:r w:rsidRPr="00F57C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三、對於機關已訂有天然災害緊急搶修搶險開口契約者，於契約金額上限內立即洽廠商依契約履行；如因災情較大，訂約廠商履約能量不足以應付短期遽增之需求，致未能依機關需求及時履約者，縱使開口契約金額尚未屆滿，機關仍得以前揭緊急採購機制另案辦理，俾加速災後復建。</w:t>
            </w:r>
            <w:r w:rsidRPr="00F57C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</w:p>
          <w:p w:rsidR="00F57C57" w:rsidRPr="00F57C57" w:rsidRDefault="00F57C57" w:rsidP="00E43677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7C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正本：審計部、行政院各部會行總處、直轄市政府、各縣市政府、各鄉鎮市區公所</w:t>
            </w:r>
            <w:r w:rsidRPr="00F57C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br/>
              <w:t>副本：全國政府機關電子公布欄、本會主任委員室、顏副主任委員室、葉副主任委員室、各處室會組、企劃處（網站）</w:t>
            </w:r>
            <w:r w:rsidRPr="00F57C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br/>
              <w:t>主任委員 吳 澤 成</w:t>
            </w:r>
          </w:p>
        </w:tc>
      </w:tr>
    </w:tbl>
    <w:p w:rsidR="009705F6" w:rsidRPr="00F57C57" w:rsidRDefault="009705F6" w:rsidP="009705F6">
      <w:pPr>
        <w:rPr>
          <w:rFonts w:ascii="標楷體" w:eastAsia="標楷體" w:hAnsi="標楷體"/>
          <w:vanish/>
        </w:rPr>
      </w:pPr>
    </w:p>
    <w:p w:rsidR="0029085D" w:rsidRPr="009705F6" w:rsidRDefault="0029085D" w:rsidP="0029085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D7610C" w:rsidRPr="0029085D" w:rsidRDefault="00D7610C" w:rsidP="00D7610C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E87BF3" w:rsidRPr="00D7610C" w:rsidRDefault="00E87BF3" w:rsidP="00E87BF3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3ABB" w:rsidRPr="00E87BF3" w:rsidRDefault="00913ABB" w:rsidP="00913ABB">
      <w:pPr>
        <w:rPr>
          <w:vanish/>
        </w:rPr>
      </w:pPr>
    </w:p>
    <w:p w:rsidR="0067452C" w:rsidRPr="0067452C" w:rsidRDefault="0067452C" w:rsidP="0067452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34362C" w:rsidRPr="0067452C" w:rsidRDefault="0034362C" w:rsidP="0034362C">
      <w:pPr>
        <w:rPr>
          <w:rFonts w:ascii="標楷體" w:eastAsia="標楷體" w:hAnsi="標楷體"/>
          <w:vanish/>
        </w:rPr>
      </w:pPr>
    </w:p>
    <w:p w:rsidR="00584300" w:rsidRPr="0034362C" w:rsidRDefault="00584300" w:rsidP="00584300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B163F6" w:rsidRPr="0034362C" w:rsidRDefault="00B163F6" w:rsidP="00B163F6">
      <w:pPr>
        <w:rPr>
          <w:rFonts w:ascii="標楷體" w:eastAsia="標楷體" w:hAnsi="標楷體"/>
          <w:vanish/>
        </w:rPr>
      </w:pPr>
    </w:p>
    <w:p w:rsidR="006B7966" w:rsidRPr="0034362C" w:rsidRDefault="006B7966" w:rsidP="006B796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752AEF" w:rsidRPr="0034362C" w:rsidRDefault="00752AEF" w:rsidP="00752AEF">
      <w:pPr>
        <w:rPr>
          <w:rFonts w:ascii="標楷體" w:eastAsia="標楷體" w:hAnsi="標楷體"/>
          <w:vanish/>
        </w:rPr>
      </w:pPr>
    </w:p>
    <w:p w:rsidR="006B7966" w:rsidRPr="0034362C" w:rsidRDefault="006B7966" w:rsidP="001E6E84">
      <w:pPr>
        <w:jc w:val="center"/>
        <w:rPr>
          <w:rFonts w:ascii="標楷體" w:eastAsia="標楷體" w:hAnsi="標楷體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BED" w:rsidRDefault="00042BED" w:rsidP="00E63997">
      <w:r>
        <w:separator/>
      </w:r>
    </w:p>
  </w:endnote>
  <w:endnote w:type="continuationSeparator" w:id="0">
    <w:p w:rsidR="00042BED" w:rsidRDefault="00042BED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BED" w:rsidRDefault="00042BED" w:rsidP="00E63997">
      <w:r>
        <w:separator/>
      </w:r>
    </w:p>
  </w:footnote>
  <w:footnote w:type="continuationSeparator" w:id="0">
    <w:p w:rsidR="00042BED" w:rsidRDefault="00042BED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42BED"/>
    <w:rsid w:val="00055FFC"/>
    <w:rsid w:val="00182B86"/>
    <w:rsid w:val="001B280D"/>
    <w:rsid w:val="001D2961"/>
    <w:rsid w:val="001E6E84"/>
    <w:rsid w:val="0023370C"/>
    <w:rsid w:val="00284549"/>
    <w:rsid w:val="0029085D"/>
    <w:rsid w:val="002B190B"/>
    <w:rsid w:val="002D310D"/>
    <w:rsid w:val="0034362C"/>
    <w:rsid w:val="00380A76"/>
    <w:rsid w:val="003964D6"/>
    <w:rsid w:val="003D2EE8"/>
    <w:rsid w:val="003F2201"/>
    <w:rsid w:val="0047255F"/>
    <w:rsid w:val="004C2938"/>
    <w:rsid w:val="0053754B"/>
    <w:rsid w:val="00584300"/>
    <w:rsid w:val="005A7E78"/>
    <w:rsid w:val="005D08F0"/>
    <w:rsid w:val="006300D0"/>
    <w:rsid w:val="0067452C"/>
    <w:rsid w:val="006B14D4"/>
    <w:rsid w:val="006B7966"/>
    <w:rsid w:val="007148A9"/>
    <w:rsid w:val="00752AEF"/>
    <w:rsid w:val="00754D3C"/>
    <w:rsid w:val="00764BCE"/>
    <w:rsid w:val="00856B6F"/>
    <w:rsid w:val="008C4B6B"/>
    <w:rsid w:val="0091062E"/>
    <w:rsid w:val="00913ABB"/>
    <w:rsid w:val="009705F6"/>
    <w:rsid w:val="009867F6"/>
    <w:rsid w:val="009A6B52"/>
    <w:rsid w:val="00A25E2B"/>
    <w:rsid w:val="00A278BD"/>
    <w:rsid w:val="00A4446C"/>
    <w:rsid w:val="00AD6A6A"/>
    <w:rsid w:val="00AF4461"/>
    <w:rsid w:val="00AF6F5A"/>
    <w:rsid w:val="00B163F6"/>
    <w:rsid w:val="00B475D5"/>
    <w:rsid w:val="00B51AB1"/>
    <w:rsid w:val="00B64C4A"/>
    <w:rsid w:val="00B73E58"/>
    <w:rsid w:val="00B847E8"/>
    <w:rsid w:val="00C62DDC"/>
    <w:rsid w:val="00CF7232"/>
    <w:rsid w:val="00D475F2"/>
    <w:rsid w:val="00D7610C"/>
    <w:rsid w:val="00DE19AC"/>
    <w:rsid w:val="00E43677"/>
    <w:rsid w:val="00E63997"/>
    <w:rsid w:val="00E87BF3"/>
    <w:rsid w:val="00EF687D"/>
    <w:rsid w:val="00F004C9"/>
    <w:rsid w:val="00F57C57"/>
    <w:rsid w:val="00FA1BB5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2024-05-14T08:53:00Z</dcterms:created>
  <dcterms:modified xsi:type="dcterms:W3CDTF">2024-05-14T08:53:00Z</dcterms:modified>
</cp:coreProperties>
</file>