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Pr="002D21C3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69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6969"/>
      </w:tblGrid>
      <w:tr w:rsidR="00C74B36" w:rsidRPr="00C74B36" w:rsidTr="00C74B36">
        <w:trPr>
          <w:trHeight w:val="22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4B36" w:rsidRPr="00C74B36" w:rsidRDefault="00C74B36" w:rsidP="00C74B3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4B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115年04月23日</w:t>
            </w:r>
          </w:p>
        </w:tc>
      </w:tr>
      <w:tr w:rsidR="00C74B36" w:rsidRPr="00C74B36" w:rsidTr="00C74B36">
        <w:trPr>
          <w:trHeight w:val="22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4B36" w:rsidRPr="00C74B36" w:rsidRDefault="00C74B36" w:rsidP="00C74B36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74B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C74B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1150100099</w:t>
            </w:r>
            <w:bookmarkEnd w:id="0"/>
            <w:r w:rsidRPr="00C74B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C74B36" w:rsidRPr="00C74B36" w:rsidTr="00C74B36">
        <w:trPr>
          <w:trHeight w:val="23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4B36" w:rsidRPr="00C74B36" w:rsidRDefault="00C74B36" w:rsidP="00C74B36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74B3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政府採購法第63條第1項</w:t>
            </w:r>
          </w:p>
        </w:tc>
      </w:tr>
      <w:tr w:rsidR="00C74B36" w:rsidRPr="00C74B36" w:rsidTr="00C74B36">
        <w:trPr>
          <w:trHeight w:val="22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4B36" w:rsidRPr="00C74B36" w:rsidRDefault="00C74B36" w:rsidP="00C74B36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74B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本解釋函上網公告者：企畫處 4科 劉 (先生或小姐)</w:t>
            </w:r>
          </w:p>
        </w:tc>
      </w:tr>
      <w:tr w:rsidR="00C74B36" w:rsidRPr="00C74B36" w:rsidTr="00C74B36">
        <w:trPr>
          <w:trHeight w:hRule="exact" w:val="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4B36" w:rsidRPr="00C74B36" w:rsidRDefault="00C74B36" w:rsidP="00C74B36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C74B36" w:rsidRPr="00C74B36" w:rsidTr="00C74B36">
        <w:trPr>
          <w:trHeight w:hRule="exact" w:val="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4B36" w:rsidRPr="00C74B36" w:rsidRDefault="00C74B36" w:rsidP="00C74B36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C74B36" w:rsidRPr="00C74B36" w:rsidRDefault="00C74B36" w:rsidP="00C74B3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967" w:type="dxa"/>
        <w:tblInd w:w="2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7"/>
      </w:tblGrid>
      <w:tr w:rsidR="00C74B36" w:rsidRPr="00C74B36" w:rsidTr="00C74B36">
        <w:trPr>
          <w:trHeight w:val="9715"/>
        </w:trPr>
        <w:tc>
          <w:tcPr>
            <w:tcW w:w="99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4B36" w:rsidRPr="00C74B36" w:rsidRDefault="00C74B36" w:rsidP="00C74B36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4"/>
              </w:rPr>
            </w:pPr>
            <w:r w:rsidRPr="00C74B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主旨：修正「公共工程技術服務契約範本」，其電子檔登載於本會網站（進入首頁https://www.pcc.gov.tw，點選政府採購&gt;招標相關文件及表格），請查照並轉知所屬。</w:t>
            </w:r>
          </w:p>
          <w:p w:rsidR="00C74B36" w:rsidRPr="00C74B36" w:rsidRDefault="00C74B36" w:rsidP="00C74B36">
            <w:pPr>
              <w:widowControl/>
              <w:spacing w:line="46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</w:pPr>
            <w:r w:rsidRPr="00C74B3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說明：</w:t>
            </w:r>
            <w:r w:rsidRPr="00C74B3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br/>
              <w:t>一、依政府採購法第63條第1項規定，各類採購契約以採用主管機關（本會）訂定之範本為原則。</w:t>
            </w:r>
            <w:r w:rsidRPr="00C74B3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br/>
              <w:t>二、本次修正內容對照表，一併公開於本會網站，修正重點包括新增契約範本使用說明、修正服務項目、服務費用及付款條件之架構、建造費用百分比法服務費用得以單一固定費率計算、減價收受之減價金額計算方式、依薪資指數調整服務費內容、第三方審查費用負擔方式、現場監造人員工作期限、設計預算、工期超出範圍時廠商應通知機關、機關未於約定期限內完成審查廠商履約文件視同接受、節能減碳之設計策略、辦理綠建築時應一併辦理建築能效評估、明確違約金性質、違約金數額符合比例原則、修正智慧財產權條款、合理可行之爭議處理小組機制等。</w:t>
            </w:r>
            <w:r w:rsidRPr="00C74B3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br/>
              <w:t>三、本會109年9月9日工程企字第1090100684號令修正機關委託技術服務廠商評選及計費辦法，其中建造費用百分比法附表為參考性質，並刪除存有上限意涵之文字，故本會92年5月13日工程企字第09200197650號函（公開於本會網站），即日起停止適用。</w:t>
            </w:r>
          </w:p>
          <w:p w:rsidR="00C74B36" w:rsidRPr="00C74B36" w:rsidRDefault="00C74B36" w:rsidP="00C74B36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74B36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br/>
            </w:r>
            <w:r w:rsidRPr="00C74B3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正本：總統府第三局、國家安全會議秘書處、行政院秘書長、立法院秘書長、司法院秘書長、考試院秘書長、監察院秘書長、國家安全局、行政院各部會行總處、各直轄市政府、各直轄市議會、各縣市政府、各縣市議會、各鄉鎮市公所</w:t>
            </w:r>
            <w:r w:rsidRPr="00C74B3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副本：全國政府機關電子公布欄、各建築師公會、各工程技術顧問同業公會、各技師公會、本會各處室會組、企劃處（網站）</w:t>
            </w:r>
            <w:r w:rsidRPr="00C74B3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主任委員 陳 金 德</w:t>
            </w:r>
          </w:p>
        </w:tc>
      </w:tr>
    </w:tbl>
    <w:p w:rsidR="00A33F88" w:rsidRPr="00C74B36" w:rsidRDefault="00A33F88" w:rsidP="00A33F8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707A" w:rsidRPr="00F3707A" w:rsidRDefault="00F3707A" w:rsidP="00F3707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860A8" w:rsidRPr="008860A8" w:rsidRDefault="008860A8" w:rsidP="008860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4E57" w:rsidRPr="003D4E57" w:rsidRDefault="003D4E57" w:rsidP="003D4E5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B3E25" w:rsidRPr="005B3E25" w:rsidRDefault="005B3E25" w:rsidP="005B3E2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1E6E84" w:rsidRPr="003F6F17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32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2E0" w:rsidRDefault="000222E0" w:rsidP="00E63997">
      <w:r>
        <w:separator/>
      </w:r>
    </w:p>
  </w:endnote>
  <w:endnote w:type="continuationSeparator" w:id="0">
    <w:p w:rsidR="000222E0" w:rsidRDefault="000222E0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2E0" w:rsidRDefault="000222E0" w:rsidP="00E63997">
      <w:r>
        <w:separator/>
      </w:r>
    </w:p>
  </w:footnote>
  <w:footnote w:type="continuationSeparator" w:id="0">
    <w:p w:rsidR="000222E0" w:rsidRDefault="000222E0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222E0"/>
    <w:rsid w:val="00055FFC"/>
    <w:rsid w:val="00064BC1"/>
    <w:rsid w:val="000713CD"/>
    <w:rsid w:val="000B2760"/>
    <w:rsid w:val="000F76C3"/>
    <w:rsid w:val="00127420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D4E57"/>
    <w:rsid w:val="003F2201"/>
    <w:rsid w:val="003F6F17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B3E25"/>
    <w:rsid w:val="005D08F0"/>
    <w:rsid w:val="005E41FF"/>
    <w:rsid w:val="005F5A62"/>
    <w:rsid w:val="00610AA6"/>
    <w:rsid w:val="00623033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E6A50"/>
    <w:rsid w:val="008156A8"/>
    <w:rsid w:val="008504D4"/>
    <w:rsid w:val="00856B6F"/>
    <w:rsid w:val="008860A8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648E"/>
    <w:rsid w:val="009705F6"/>
    <w:rsid w:val="009867F6"/>
    <w:rsid w:val="009A6B52"/>
    <w:rsid w:val="00A012F5"/>
    <w:rsid w:val="00A25E2B"/>
    <w:rsid w:val="00A278BD"/>
    <w:rsid w:val="00A33F88"/>
    <w:rsid w:val="00A4446C"/>
    <w:rsid w:val="00A94528"/>
    <w:rsid w:val="00AA324A"/>
    <w:rsid w:val="00AD6A6A"/>
    <w:rsid w:val="00AF4461"/>
    <w:rsid w:val="00AF6F5A"/>
    <w:rsid w:val="00B13AAA"/>
    <w:rsid w:val="00B163F6"/>
    <w:rsid w:val="00B475D5"/>
    <w:rsid w:val="00B51AB1"/>
    <w:rsid w:val="00B56655"/>
    <w:rsid w:val="00B64C4A"/>
    <w:rsid w:val="00B73E58"/>
    <w:rsid w:val="00B847E8"/>
    <w:rsid w:val="00C46FA0"/>
    <w:rsid w:val="00C62DDC"/>
    <w:rsid w:val="00C74B36"/>
    <w:rsid w:val="00CB1DE7"/>
    <w:rsid w:val="00CC2052"/>
    <w:rsid w:val="00CF7232"/>
    <w:rsid w:val="00D138CB"/>
    <w:rsid w:val="00D475F2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A3C51"/>
    <w:rsid w:val="00EC41E4"/>
    <w:rsid w:val="00ED0318"/>
    <w:rsid w:val="00EE077A"/>
    <w:rsid w:val="00EF687D"/>
    <w:rsid w:val="00F004C9"/>
    <w:rsid w:val="00F14E0C"/>
    <w:rsid w:val="00F32DF0"/>
    <w:rsid w:val="00F33ACD"/>
    <w:rsid w:val="00F3707A"/>
    <w:rsid w:val="00F57C57"/>
    <w:rsid w:val="00F92745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2026-04-28T07:25:00Z</dcterms:created>
  <dcterms:modified xsi:type="dcterms:W3CDTF">2026-04-28T07:25:00Z</dcterms:modified>
</cp:coreProperties>
</file>