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50" w:rsidRPr="00A514C5" w:rsidRDefault="003175FD" w:rsidP="00A514C5">
      <w:pPr>
        <w:jc w:val="center"/>
        <w:rPr>
          <w:rFonts w:ascii="標楷體" w:eastAsia="標楷體" w:hAnsi="標楷體"/>
          <w:b/>
          <w:sz w:val="30"/>
          <w:szCs w:val="30"/>
        </w:rPr>
      </w:pPr>
      <w:r w:rsidRPr="00A514C5">
        <w:rPr>
          <w:rFonts w:ascii="標楷體" w:eastAsia="標楷體" w:hAnsi="標楷體" w:hint="eastAsia"/>
          <w:b/>
          <w:sz w:val="30"/>
          <w:szCs w:val="30"/>
        </w:rPr>
        <w:t>一○四年度南投縣義務採購單位教育訓練暨身心障礙團體產品推廣課程</w:t>
      </w:r>
      <w:r w:rsidR="009038BD">
        <w:rPr>
          <w:rFonts w:ascii="標楷體" w:eastAsia="標楷體" w:hAnsi="標楷體" w:hint="eastAsia"/>
          <w:b/>
          <w:sz w:val="30"/>
          <w:szCs w:val="30"/>
        </w:rPr>
        <w:t>簡章</w:t>
      </w:r>
    </w:p>
    <w:p w:rsidR="003175FD" w:rsidRPr="00272975" w:rsidRDefault="003175FD" w:rsidP="009038BD">
      <w:pPr>
        <w:spacing w:beforeLines="30" w:line="360" w:lineRule="exact"/>
        <w:rPr>
          <w:rFonts w:ascii="標楷體" w:eastAsia="標楷體" w:hAnsi="標楷體"/>
          <w:b/>
          <w:sz w:val="26"/>
          <w:szCs w:val="26"/>
        </w:rPr>
      </w:pPr>
      <w:r w:rsidRPr="00272975">
        <w:rPr>
          <w:rFonts w:ascii="標楷體" w:eastAsia="標楷體" w:hAnsi="標楷體" w:hint="eastAsia"/>
          <w:b/>
          <w:sz w:val="26"/>
          <w:szCs w:val="26"/>
        </w:rPr>
        <w:t>壹、目的</w:t>
      </w:r>
      <w:r w:rsidR="00C935DB" w:rsidRPr="00272975">
        <w:rPr>
          <w:rFonts w:ascii="標楷體" w:eastAsia="標楷體" w:hAnsi="標楷體" w:hint="eastAsia"/>
          <w:b/>
          <w:sz w:val="26"/>
          <w:szCs w:val="26"/>
        </w:rPr>
        <w:t>：</w:t>
      </w:r>
    </w:p>
    <w:p w:rsidR="003175FD" w:rsidRPr="003175FD" w:rsidRDefault="003175FD" w:rsidP="003175FD">
      <w:pPr>
        <w:spacing w:line="360" w:lineRule="exact"/>
        <w:rPr>
          <w:rFonts w:ascii="標楷體" w:eastAsia="標楷體" w:hAnsi="標楷體"/>
          <w:szCs w:val="24"/>
        </w:rPr>
      </w:pPr>
      <w:r w:rsidRPr="003175FD">
        <w:rPr>
          <w:rFonts w:ascii="標楷體" w:eastAsia="標楷體" w:hAnsi="標楷體" w:hint="eastAsia"/>
          <w:szCs w:val="24"/>
        </w:rPr>
        <w:tab/>
      </w:r>
      <w:proofErr w:type="gramStart"/>
      <w:r w:rsidRPr="003175FD">
        <w:rPr>
          <w:rFonts w:ascii="標楷體" w:eastAsia="標楷體" w:hAnsi="標楷體" w:hint="eastAsia"/>
          <w:szCs w:val="24"/>
        </w:rPr>
        <w:t>一</w:t>
      </w:r>
      <w:proofErr w:type="gramEnd"/>
      <w:r w:rsidRPr="003175FD">
        <w:rPr>
          <w:rFonts w:ascii="標楷體" w:eastAsia="標楷體" w:hAnsi="標楷體" w:hint="eastAsia"/>
          <w:szCs w:val="24"/>
        </w:rPr>
        <w:t>.提高縣內義務採購單位優先採購身障團體產品之採購率。</w:t>
      </w:r>
    </w:p>
    <w:p w:rsidR="003175FD" w:rsidRPr="003175FD" w:rsidRDefault="003175FD" w:rsidP="003175FD">
      <w:pPr>
        <w:spacing w:line="360" w:lineRule="exact"/>
        <w:rPr>
          <w:rFonts w:ascii="標楷體" w:eastAsia="標楷體" w:hAnsi="標楷體"/>
          <w:szCs w:val="24"/>
        </w:rPr>
      </w:pPr>
      <w:r w:rsidRPr="003175FD">
        <w:rPr>
          <w:rFonts w:ascii="標楷體" w:eastAsia="標楷體" w:hAnsi="標楷體" w:hint="eastAsia"/>
          <w:szCs w:val="24"/>
        </w:rPr>
        <w:tab/>
        <w:t>二.協助各級義務採購單位熟悉優先採購服務辦法規定。</w:t>
      </w:r>
    </w:p>
    <w:p w:rsidR="003175FD" w:rsidRPr="003175FD" w:rsidRDefault="003175FD" w:rsidP="003175FD">
      <w:pPr>
        <w:spacing w:line="360" w:lineRule="exact"/>
        <w:ind w:leftChars="202" w:left="859" w:hangingChars="156" w:hanging="374"/>
        <w:rPr>
          <w:rFonts w:ascii="標楷體" w:eastAsia="標楷體" w:hAnsi="標楷體"/>
          <w:szCs w:val="24"/>
        </w:rPr>
      </w:pPr>
      <w:r w:rsidRPr="003175FD">
        <w:rPr>
          <w:rFonts w:ascii="標楷體" w:eastAsia="標楷體" w:hAnsi="標楷體" w:hint="eastAsia"/>
          <w:szCs w:val="24"/>
        </w:rPr>
        <w:t>三.協助各機關單位能充分認識身心障礙機構團體或庇護工場所生產之物品或提供之服務。</w:t>
      </w:r>
    </w:p>
    <w:p w:rsidR="003175FD" w:rsidRPr="003175FD" w:rsidRDefault="003175FD" w:rsidP="003175FD">
      <w:pPr>
        <w:spacing w:line="360" w:lineRule="exact"/>
        <w:ind w:leftChars="198" w:left="835" w:hangingChars="150" w:hanging="360"/>
        <w:rPr>
          <w:rFonts w:ascii="標楷體" w:eastAsia="標楷體" w:hAnsi="標楷體"/>
          <w:szCs w:val="24"/>
        </w:rPr>
      </w:pPr>
      <w:r w:rsidRPr="003175FD">
        <w:rPr>
          <w:rFonts w:ascii="標楷體" w:eastAsia="標楷體" w:hAnsi="標楷體" w:hint="eastAsia"/>
          <w:szCs w:val="24"/>
        </w:rPr>
        <w:t>四.透過課程機會與各單位交流採購辦法操作，並熟悉各單位產品的優點，增加採購率。</w:t>
      </w:r>
    </w:p>
    <w:p w:rsidR="003175FD" w:rsidRPr="003175FD" w:rsidRDefault="003175FD" w:rsidP="009038BD">
      <w:pPr>
        <w:spacing w:beforeLines="30" w:line="360" w:lineRule="exact"/>
        <w:rPr>
          <w:rFonts w:ascii="標楷體" w:eastAsia="標楷體" w:hAnsi="標楷體"/>
          <w:b/>
          <w:szCs w:val="24"/>
        </w:rPr>
      </w:pPr>
      <w:r w:rsidRPr="00272975">
        <w:rPr>
          <w:rFonts w:ascii="標楷體" w:eastAsia="標楷體" w:hAnsi="標楷體" w:hint="eastAsia"/>
          <w:b/>
          <w:sz w:val="26"/>
          <w:szCs w:val="26"/>
        </w:rPr>
        <w:t>貳、主辦單位：</w:t>
      </w:r>
      <w:r w:rsidRPr="003175FD">
        <w:rPr>
          <w:rFonts w:ascii="標楷體" w:eastAsia="標楷體" w:hAnsi="標楷體" w:hint="eastAsia"/>
          <w:szCs w:val="24"/>
        </w:rPr>
        <w:t>南投縣政府</w:t>
      </w:r>
    </w:p>
    <w:p w:rsidR="003175FD" w:rsidRPr="003175FD" w:rsidRDefault="003175FD" w:rsidP="009038BD">
      <w:pPr>
        <w:spacing w:beforeLines="30" w:line="360" w:lineRule="exact"/>
        <w:rPr>
          <w:rFonts w:ascii="標楷體" w:eastAsia="標楷體" w:hAnsi="標楷體"/>
          <w:b/>
          <w:szCs w:val="24"/>
        </w:rPr>
      </w:pPr>
      <w:r w:rsidRPr="00272975">
        <w:rPr>
          <w:rFonts w:ascii="標楷體" w:eastAsia="標楷體" w:hAnsi="標楷體" w:hint="eastAsia"/>
          <w:b/>
          <w:sz w:val="26"/>
          <w:szCs w:val="26"/>
        </w:rPr>
        <w:t>參、協辦單位：</w:t>
      </w:r>
      <w:r w:rsidRPr="00A514C5">
        <w:rPr>
          <w:rFonts w:ascii="標楷體" w:eastAsia="標楷體" w:hAnsi="標楷體" w:hint="eastAsia"/>
          <w:szCs w:val="24"/>
        </w:rPr>
        <w:t>社團法人南投縣康復之友協會</w:t>
      </w:r>
    </w:p>
    <w:p w:rsidR="003175FD" w:rsidRPr="00272975" w:rsidRDefault="003175FD" w:rsidP="009038BD">
      <w:pPr>
        <w:spacing w:beforeLines="30" w:line="360" w:lineRule="exact"/>
        <w:rPr>
          <w:rFonts w:ascii="標楷體" w:eastAsia="標楷體" w:hAnsi="標楷體"/>
          <w:b/>
          <w:sz w:val="26"/>
          <w:szCs w:val="26"/>
        </w:rPr>
      </w:pPr>
      <w:r w:rsidRPr="00272975">
        <w:rPr>
          <w:rFonts w:ascii="標楷體" w:eastAsia="標楷體" w:hAnsi="標楷體" w:hint="eastAsia"/>
          <w:b/>
          <w:sz w:val="26"/>
          <w:szCs w:val="26"/>
        </w:rPr>
        <w:t>肆、參加對象：</w:t>
      </w:r>
    </w:p>
    <w:p w:rsidR="003175FD" w:rsidRPr="003175FD" w:rsidRDefault="003175FD" w:rsidP="003175FD">
      <w:pPr>
        <w:spacing w:line="360" w:lineRule="exact"/>
        <w:ind w:leftChars="215" w:left="900" w:hangingChars="160" w:hanging="384"/>
        <w:rPr>
          <w:rFonts w:ascii="標楷體" w:eastAsia="標楷體" w:hAnsi="標楷體"/>
          <w:szCs w:val="24"/>
        </w:rPr>
      </w:pPr>
      <w:proofErr w:type="gramStart"/>
      <w:r w:rsidRPr="003175FD">
        <w:rPr>
          <w:rFonts w:ascii="標楷體" w:eastAsia="標楷體" w:hAnsi="標楷體" w:hint="eastAsia"/>
          <w:szCs w:val="24"/>
        </w:rPr>
        <w:t>一</w:t>
      </w:r>
      <w:proofErr w:type="gramEnd"/>
      <w:r w:rsidRPr="003175FD">
        <w:rPr>
          <w:rFonts w:ascii="標楷體" w:eastAsia="標楷體" w:hAnsi="標楷體" w:hint="eastAsia"/>
          <w:szCs w:val="24"/>
        </w:rPr>
        <w:t>.本縣義務採購單位，包括各級政府機關、公立學校、公營事業機構及接受政府補助之機構、團體、私立學校負責採購同仁</w:t>
      </w:r>
      <w:r w:rsidR="00722454">
        <w:rPr>
          <w:rFonts w:ascii="標楷體" w:eastAsia="標楷體" w:hAnsi="標楷體" w:hint="eastAsia"/>
          <w:szCs w:val="24"/>
        </w:rPr>
        <w:t>。</w:t>
      </w:r>
    </w:p>
    <w:p w:rsidR="003175FD" w:rsidRPr="003175FD" w:rsidRDefault="003175FD" w:rsidP="003175FD">
      <w:pPr>
        <w:spacing w:line="360" w:lineRule="exact"/>
        <w:rPr>
          <w:rFonts w:ascii="標楷體" w:eastAsia="標楷體" w:hAnsi="標楷體"/>
          <w:szCs w:val="24"/>
        </w:rPr>
      </w:pPr>
      <w:r w:rsidRPr="003175FD">
        <w:rPr>
          <w:rFonts w:ascii="標楷體" w:eastAsia="標楷體" w:hAnsi="標楷體" w:hint="eastAsia"/>
          <w:szCs w:val="24"/>
        </w:rPr>
        <w:tab/>
        <w:t>二.本縣身心障礙團體、機構專業人員。</w:t>
      </w:r>
    </w:p>
    <w:p w:rsidR="003175FD" w:rsidRPr="00272975" w:rsidRDefault="003175FD" w:rsidP="009038BD">
      <w:pPr>
        <w:spacing w:beforeLines="30" w:line="360" w:lineRule="exact"/>
        <w:rPr>
          <w:rFonts w:ascii="標楷體" w:eastAsia="標楷體" w:hAnsi="標楷體"/>
          <w:b/>
          <w:sz w:val="26"/>
          <w:szCs w:val="26"/>
        </w:rPr>
      </w:pPr>
      <w:r w:rsidRPr="00272975">
        <w:rPr>
          <w:rFonts w:ascii="標楷體" w:eastAsia="標楷體" w:hAnsi="標楷體" w:hint="eastAsia"/>
          <w:b/>
          <w:sz w:val="26"/>
          <w:szCs w:val="26"/>
        </w:rPr>
        <w:t>伍、課程時間、地點：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379"/>
        <w:gridCol w:w="2577"/>
        <w:gridCol w:w="1419"/>
        <w:gridCol w:w="2856"/>
      </w:tblGrid>
      <w:tr w:rsidR="003175FD" w:rsidRPr="003175FD" w:rsidTr="00302C0D">
        <w:tc>
          <w:tcPr>
            <w:tcW w:w="472" w:type="pct"/>
            <w:shd w:val="clear" w:color="auto" w:fill="auto"/>
            <w:vAlign w:val="center"/>
          </w:tcPr>
          <w:p w:rsidR="003175FD" w:rsidRPr="003175FD" w:rsidRDefault="003175FD" w:rsidP="00244C4A">
            <w:pPr>
              <w:spacing w:line="360" w:lineRule="exact"/>
              <w:jc w:val="center"/>
              <w:rPr>
                <w:rFonts w:ascii="標楷體" w:eastAsia="標楷體" w:hAnsi="標楷體"/>
                <w:b/>
                <w:szCs w:val="24"/>
              </w:rPr>
            </w:pPr>
            <w:r w:rsidRPr="003175FD">
              <w:rPr>
                <w:rFonts w:ascii="標楷體" w:eastAsia="標楷體" w:hAnsi="標楷體" w:hint="eastAsia"/>
                <w:b/>
                <w:szCs w:val="24"/>
              </w:rPr>
              <w:t>場次</w:t>
            </w:r>
          </w:p>
        </w:tc>
        <w:tc>
          <w:tcPr>
            <w:tcW w:w="1167" w:type="pct"/>
            <w:shd w:val="clear" w:color="auto" w:fill="auto"/>
            <w:vAlign w:val="center"/>
          </w:tcPr>
          <w:p w:rsidR="003175FD" w:rsidRPr="003175FD" w:rsidRDefault="003175FD" w:rsidP="00244C4A">
            <w:pPr>
              <w:spacing w:line="360" w:lineRule="exact"/>
              <w:jc w:val="center"/>
              <w:rPr>
                <w:rFonts w:ascii="標楷體" w:eastAsia="標楷體" w:hAnsi="標楷體"/>
                <w:b/>
                <w:szCs w:val="24"/>
              </w:rPr>
            </w:pPr>
            <w:r w:rsidRPr="003175FD">
              <w:rPr>
                <w:rFonts w:ascii="標楷體" w:eastAsia="標楷體" w:hAnsi="標楷體" w:hint="eastAsia"/>
                <w:b/>
                <w:szCs w:val="24"/>
              </w:rPr>
              <w:t>地點</w:t>
            </w:r>
          </w:p>
        </w:tc>
        <w:tc>
          <w:tcPr>
            <w:tcW w:w="1264" w:type="pct"/>
            <w:shd w:val="clear" w:color="auto" w:fill="auto"/>
            <w:vAlign w:val="center"/>
          </w:tcPr>
          <w:p w:rsidR="003175FD" w:rsidRPr="003175FD" w:rsidRDefault="003175FD" w:rsidP="00244C4A">
            <w:pPr>
              <w:spacing w:line="360" w:lineRule="exact"/>
              <w:jc w:val="center"/>
              <w:rPr>
                <w:rFonts w:ascii="標楷體" w:eastAsia="標楷體" w:hAnsi="標楷體"/>
                <w:b/>
                <w:szCs w:val="24"/>
              </w:rPr>
            </w:pPr>
            <w:r w:rsidRPr="003175FD">
              <w:rPr>
                <w:rFonts w:ascii="標楷體" w:eastAsia="標楷體" w:hAnsi="標楷體" w:hint="eastAsia"/>
                <w:b/>
                <w:szCs w:val="24"/>
              </w:rPr>
              <w:t>區域</w:t>
            </w:r>
          </w:p>
        </w:tc>
        <w:tc>
          <w:tcPr>
            <w:tcW w:w="696" w:type="pct"/>
            <w:vAlign w:val="center"/>
          </w:tcPr>
          <w:p w:rsidR="003175FD" w:rsidRPr="003175FD" w:rsidRDefault="003175FD" w:rsidP="00244C4A">
            <w:pPr>
              <w:spacing w:line="360" w:lineRule="exact"/>
              <w:jc w:val="center"/>
              <w:rPr>
                <w:rFonts w:ascii="標楷體" w:eastAsia="標楷體" w:hAnsi="標楷體"/>
                <w:b/>
                <w:szCs w:val="24"/>
              </w:rPr>
            </w:pPr>
            <w:r w:rsidRPr="003175FD">
              <w:rPr>
                <w:rFonts w:ascii="標楷體" w:eastAsia="標楷體" w:hAnsi="標楷體" w:hint="eastAsia"/>
                <w:b/>
                <w:szCs w:val="24"/>
              </w:rPr>
              <w:t>辦理時間</w:t>
            </w:r>
          </w:p>
        </w:tc>
        <w:tc>
          <w:tcPr>
            <w:tcW w:w="1401" w:type="pct"/>
            <w:vAlign w:val="center"/>
          </w:tcPr>
          <w:p w:rsidR="003175FD" w:rsidRPr="003175FD" w:rsidRDefault="003175FD" w:rsidP="00244C4A">
            <w:pPr>
              <w:spacing w:line="360" w:lineRule="exact"/>
              <w:jc w:val="center"/>
              <w:rPr>
                <w:rFonts w:ascii="標楷體" w:eastAsia="標楷體" w:hAnsi="標楷體"/>
                <w:b/>
                <w:szCs w:val="24"/>
              </w:rPr>
            </w:pPr>
            <w:r w:rsidRPr="003175FD">
              <w:rPr>
                <w:rFonts w:ascii="標楷體" w:eastAsia="標楷體" w:hAnsi="標楷體" w:hint="eastAsia"/>
                <w:b/>
                <w:szCs w:val="24"/>
              </w:rPr>
              <w:t>地址</w:t>
            </w:r>
          </w:p>
        </w:tc>
      </w:tr>
      <w:tr w:rsidR="003175FD" w:rsidRPr="003175FD" w:rsidTr="00302C0D">
        <w:trPr>
          <w:trHeight w:val="550"/>
        </w:trPr>
        <w:tc>
          <w:tcPr>
            <w:tcW w:w="472" w:type="pct"/>
            <w:shd w:val="clear" w:color="auto" w:fill="auto"/>
            <w:vAlign w:val="center"/>
          </w:tcPr>
          <w:p w:rsidR="003175FD" w:rsidRPr="003175FD" w:rsidRDefault="003175FD" w:rsidP="00244C4A">
            <w:pPr>
              <w:spacing w:line="360" w:lineRule="exact"/>
              <w:jc w:val="center"/>
              <w:rPr>
                <w:rFonts w:ascii="標楷體" w:eastAsia="標楷體" w:hAnsi="標楷體"/>
                <w:b/>
                <w:szCs w:val="24"/>
              </w:rPr>
            </w:pPr>
            <w:proofErr w:type="gramStart"/>
            <w:r w:rsidRPr="003175FD">
              <w:rPr>
                <w:rFonts w:ascii="標楷體" w:eastAsia="標楷體" w:hAnsi="標楷體" w:hint="eastAsia"/>
                <w:b/>
                <w:szCs w:val="24"/>
              </w:rPr>
              <w:t>一</w:t>
            </w:r>
            <w:proofErr w:type="gramEnd"/>
          </w:p>
        </w:tc>
        <w:tc>
          <w:tcPr>
            <w:tcW w:w="1167" w:type="pct"/>
            <w:shd w:val="clear" w:color="auto" w:fill="auto"/>
            <w:vAlign w:val="center"/>
          </w:tcPr>
          <w:p w:rsidR="003175FD" w:rsidRPr="003175FD" w:rsidRDefault="003175FD" w:rsidP="00244C4A">
            <w:pPr>
              <w:spacing w:line="360" w:lineRule="exact"/>
              <w:jc w:val="both"/>
              <w:rPr>
                <w:rFonts w:ascii="標楷體" w:eastAsia="標楷體" w:hAnsi="標楷體"/>
                <w:szCs w:val="24"/>
              </w:rPr>
            </w:pPr>
            <w:r w:rsidRPr="003175FD">
              <w:rPr>
                <w:rFonts w:ascii="標楷體" w:eastAsia="標楷體" w:hAnsi="標楷體" w:hint="eastAsia"/>
                <w:szCs w:val="24"/>
              </w:rPr>
              <w:t>南投縣立婦幼館（二樓）</w:t>
            </w:r>
          </w:p>
        </w:tc>
        <w:tc>
          <w:tcPr>
            <w:tcW w:w="1264" w:type="pct"/>
            <w:shd w:val="clear" w:color="auto" w:fill="auto"/>
            <w:vAlign w:val="center"/>
          </w:tcPr>
          <w:p w:rsidR="003175FD" w:rsidRPr="003175FD" w:rsidRDefault="003175FD" w:rsidP="00244C4A">
            <w:pPr>
              <w:spacing w:line="360" w:lineRule="exact"/>
              <w:jc w:val="both"/>
              <w:rPr>
                <w:rFonts w:ascii="標楷體" w:eastAsia="標楷體" w:hAnsi="標楷體"/>
                <w:szCs w:val="24"/>
              </w:rPr>
            </w:pPr>
            <w:r w:rsidRPr="003175FD">
              <w:rPr>
                <w:rFonts w:ascii="標楷體" w:eastAsia="標楷體" w:hAnsi="標楷體" w:hint="eastAsia"/>
                <w:szCs w:val="24"/>
              </w:rPr>
              <w:t>南投、中寮、名間、竹山、集集、鹿谷</w:t>
            </w:r>
          </w:p>
        </w:tc>
        <w:tc>
          <w:tcPr>
            <w:tcW w:w="696" w:type="pct"/>
            <w:vAlign w:val="center"/>
          </w:tcPr>
          <w:p w:rsidR="003175FD" w:rsidRPr="003175FD" w:rsidRDefault="003175FD" w:rsidP="00244C4A">
            <w:pPr>
              <w:spacing w:line="360" w:lineRule="exact"/>
              <w:jc w:val="center"/>
              <w:rPr>
                <w:rFonts w:ascii="標楷體" w:eastAsia="標楷體" w:hAnsi="標楷體" w:cs="Arial"/>
                <w:color w:val="000000"/>
                <w:szCs w:val="24"/>
              </w:rPr>
            </w:pPr>
            <w:r w:rsidRPr="003175FD">
              <w:rPr>
                <w:rFonts w:ascii="標楷體" w:eastAsia="標楷體" w:hAnsi="標楷體" w:cs="Arial" w:hint="eastAsia"/>
                <w:color w:val="000000"/>
                <w:szCs w:val="24"/>
              </w:rPr>
              <w:t>104.04.17</w:t>
            </w:r>
          </w:p>
          <w:p w:rsidR="003175FD" w:rsidRPr="003175FD" w:rsidRDefault="003175FD" w:rsidP="00244C4A">
            <w:pPr>
              <w:spacing w:line="360" w:lineRule="exact"/>
              <w:jc w:val="center"/>
              <w:rPr>
                <w:rFonts w:ascii="標楷體" w:eastAsia="標楷體" w:hAnsi="標楷體" w:cs="Arial"/>
                <w:color w:val="000000"/>
                <w:szCs w:val="24"/>
              </w:rPr>
            </w:pPr>
            <w:r w:rsidRPr="003175FD">
              <w:rPr>
                <w:rFonts w:ascii="標楷體" w:eastAsia="標楷體" w:hAnsi="標楷體" w:cs="Arial" w:hint="eastAsia"/>
                <w:color w:val="000000"/>
                <w:szCs w:val="24"/>
              </w:rPr>
              <w:t>（五）</w:t>
            </w:r>
          </w:p>
        </w:tc>
        <w:tc>
          <w:tcPr>
            <w:tcW w:w="1401" w:type="pct"/>
            <w:vAlign w:val="center"/>
          </w:tcPr>
          <w:p w:rsidR="003175FD" w:rsidRPr="003175FD" w:rsidRDefault="003175FD" w:rsidP="00244C4A">
            <w:pPr>
              <w:spacing w:line="360" w:lineRule="exact"/>
              <w:jc w:val="both"/>
              <w:rPr>
                <w:rFonts w:ascii="標楷體" w:eastAsia="標楷體" w:hAnsi="標楷體"/>
                <w:szCs w:val="24"/>
              </w:rPr>
            </w:pPr>
            <w:r w:rsidRPr="003175FD">
              <w:rPr>
                <w:rFonts w:ascii="標楷體" w:eastAsia="標楷體" w:hAnsi="標楷體" w:cs="Arial"/>
                <w:color w:val="000000"/>
                <w:szCs w:val="24"/>
              </w:rPr>
              <w:t>南投市南崗二路85號</w:t>
            </w:r>
          </w:p>
        </w:tc>
      </w:tr>
      <w:tr w:rsidR="003175FD" w:rsidRPr="003175FD" w:rsidTr="00302C0D">
        <w:trPr>
          <w:trHeight w:val="404"/>
        </w:trPr>
        <w:tc>
          <w:tcPr>
            <w:tcW w:w="472" w:type="pct"/>
            <w:shd w:val="clear" w:color="auto" w:fill="auto"/>
            <w:vAlign w:val="center"/>
          </w:tcPr>
          <w:p w:rsidR="003175FD" w:rsidRPr="003175FD" w:rsidRDefault="003175FD" w:rsidP="00244C4A">
            <w:pPr>
              <w:pStyle w:val="1"/>
              <w:adjustRightInd/>
              <w:spacing w:line="360" w:lineRule="exact"/>
              <w:jc w:val="center"/>
              <w:textAlignment w:val="auto"/>
              <w:rPr>
                <w:rFonts w:ascii="標楷體" w:eastAsia="標楷體" w:hAnsi="標楷體"/>
                <w:szCs w:val="24"/>
              </w:rPr>
            </w:pPr>
            <w:r w:rsidRPr="003175FD">
              <w:rPr>
                <w:rFonts w:ascii="標楷體" w:eastAsia="標楷體" w:hAnsi="標楷體" w:hint="eastAsia"/>
                <w:szCs w:val="24"/>
              </w:rPr>
              <w:t>二</w:t>
            </w:r>
          </w:p>
        </w:tc>
        <w:tc>
          <w:tcPr>
            <w:tcW w:w="1167" w:type="pct"/>
            <w:shd w:val="clear" w:color="auto" w:fill="auto"/>
            <w:vAlign w:val="center"/>
          </w:tcPr>
          <w:p w:rsidR="003175FD" w:rsidRPr="003175FD" w:rsidRDefault="003175FD" w:rsidP="00244C4A">
            <w:pPr>
              <w:spacing w:line="360" w:lineRule="exact"/>
              <w:jc w:val="both"/>
              <w:rPr>
                <w:rFonts w:ascii="標楷體" w:eastAsia="標楷體" w:hAnsi="標楷體"/>
                <w:szCs w:val="24"/>
              </w:rPr>
            </w:pPr>
            <w:r w:rsidRPr="003175FD">
              <w:rPr>
                <w:rFonts w:ascii="標楷體" w:eastAsia="標楷體" w:hAnsi="標楷體" w:hint="eastAsia"/>
                <w:szCs w:val="24"/>
              </w:rPr>
              <w:t>台中榮民總醫院埔里分院（行政大樓二樓大禮堂）</w:t>
            </w:r>
          </w:p>
        </w:tc>
        <w:tc>
          <w:tcPr>
            <w:tcW w:w="1264" w:type="pct"/>
            <w:shd w:val="clear" w:color="auto" w:fill="auto"/>
            <w:vAlign w:val="center"/>
          </w:tcPr>
          <w:p w:rsidR="003175FD" w:rsidRPr="003175FD" w:rsidRDefault="003175FD" w:rsidP="00244C4A">
            <w:pPr>
              <w:spacing w:line="360" w:lineRule="exact"/>
              <w:jc w:val="both"/>
              <w:rPr>
                <w:rFonts w:ascii="標楷體" w:eastAsia="標楷體" w:hAnsi="標楷體"/>
                <w:szCs w:val="24"/>
              </w:rPr>
            </w:pPr>
            <w:r w:rsidRPr="003175FD">
              <w:rPr>
                <w:rFonts w:ascii="標楷體" w:eastAsia="標楷體" w:hAnsi="標楷體" w:hint="eastAsia"/>
                <w:szCs w:val="24"/>
              </w:rPr>
              <w:t>草屯、仁愛、埔里、國姓、魚池、水里、信義、</w:t>
            </w:r>
          </w:p>
        </w:tc>
        <w:tc>
          <w:tcPr>
            <w:tcW w:w="696" w:type="pct"/>
            <w:vAlign w:val="center"/>
          </w:tcPr>
          <w:p w:rsidR="003175FD" w:rsidRPr="003175FD" w:rsidRDefault="003175FD" w:rsidP="00244C4A">
            <w:pPr>
              <w:spacing w:line="360" w:lineRule="exact"/>
              <w:jc w:val="center"/>
              <w:rPr>
                <w:rFonts w:ascii="標楷體" w:eastAsia="標楷體" w:hAnsi="標楷體" w:cs="Arial"/>
                <w:color w:val="000000"/>
                <w:szCs w:val="24"/>
              </w:rPr>
            </w:pPr>
            <w:r w:rsidRPr="003175FD">
              <w:rPr>
                <w:rFonts w:ascii="標楷體" w:eastAsia="標楷體" w:hAnsi="標楷體" w:cs="Arial" w:hint="eastAsia"/>
                <w:color w:val="000000"/>
                <w:szCs w:val="24"/>
              </w:rPr>
              <w:t>104.04.23</w:t>
            </w:r>
          </w:p>
          <w:p w:rsidR="003175FD" w:rsidRPr="003175FD" w:rsidRDefault="003175FD" w:rsidP="00244C4A">
            <w:pPr>
              <w:spacing w:line="360" w:lineRule="exact"/>
              <w:jc w:val="center"/>
              <w:rPr>
                <w:rFonts w:ascii="標楷體" w:eastAsia="標楷體" w:hAnsi="標楷體"/>
                <w:szCs w:val="24"/>
              </w:rPr>
            </w:pPr>
            <w:r w:rsidRPr="003175FD">
              <w:rPr>
                <w:rFonts w:ascii="標楷體" w:eastAsia="標楷體" w:hAnsi="標楷體" w:cs="Arial" w:hint="eastAsia"/>
                <w:color w:val="000000"/>
                <w:szCs w:val="24"/>
              </w:rPr>
              <w:t>（四）</w:t>
            </w:r>
          </w:p>
        </w:tc>
        <w:tc>
          <w:tcPr>
            <w:tcW w:w="1401" w:type="pct"/>
            <w:vAlign w:val="center"/>
          </w:tcPr>
          <w:p w:rsidR="003175FD" w:rsidRPr="003175FD" w:rsidRDefault="003175FD" w:rsidP="00244C4A">
            <w:pPr>
              <w:spacing w:line="360" w:lineRule="exact"/>
              <w:jc w:val="both"/>
              <w:rPr>
                <w:rFonts w:ascii="標楷體" w:eastAsia="標楷體" w:hAnsi="標楷體"/>
                <w:szCs w:val="24"/>
              </w:rPr>
            </w:pPr>
            <w:r w:rsidRPr="003175FD">
              <w:rPr>
                <w:rFonts w:ascii="標楷體" w:eastAsia="標楷體" w:hAnsi="標楷體" w:hint="eastAsia"/>
                <w:szCs w:val="24"/>
              </w:rPr>
              <w:t>南投縣埔里鎮榮光路1號</w:t>
            </w:r>
          </w:p>
        </w:tc>
      </w:tr>
    </w:tbl>
    <w:p w:rsidR="003175FD" w:rsidRPr="00272975" w:rsidRDefault="003175FD" w:rsidP="009038BD">
      <w:pPr>
        <w:spacing w:beforeLines="30" w:line="360" w:lineRule="exact"/>
        <w:rPr>
          <w:rFonts w:ascii="標楷體" w:eastAsia="標楷體" w:hAnsi="標楷體"/>
          <w:b/>
          <w:sz w:val="26"/>
          <w:szCs w:val="26"/>
        </w:rPr>
      </w:pPr>
      <w:r w:rsidRPr="00272975">
        <w:rPr>
          <w:rFonts w:ascii="標楷體" w:eastAsia="標楷體" w:hAnsi="標楷體" w:hint="eastAsia"/>
          <w:b/>
          <w:sz w:val="26"/>
          <w:szCs w:val="26"/>
        </w:rPr>
        <w:t>陸、課程內容</w:t>
      </w:r>
      <w:r w:rsidR="00272975">
        <w:rPr>
          <w:rFonts w:ascii="標楷體" w:eastAsia="標楷體" w:hAnsi="標楷體" w:hint="eastAsia"/>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6"/>
        <w:gridCol w:w="6699"/>
        <w:gridCol w:w="1439"/>
      </w:tblGrid>
      <w:tr w:rsidR="003175FD" w:rsidRPr="003175FD" w:rsidTr="00302C0D">
        <w:trPr>
          <w:trHeight w:val="392"/>
        </w:trPr>
        <w:tc>
          <w:tcPr>
            <w:tcW w:w="1008" w:type="pct"/>
            <w:tcBorders>
              <w:top w:val="single" w:sz="4" w:space="0" w:color="auto"/>
              <w:left w:val="single" w:sz="4" w:space="0" w:color="auto"/>
              <w:bottom w:val="single" w:sz="4" w:space="0" w:color="auto"/>
              <w:right w:val="single" w:sz="6" w:space="0" w:color="auto"/>
            </w:tcBorders>
            <w:vAlign w:val="center"/>
          </w:tcPr>
          <w:p w:rsidR="003175FD" w:rsidRPr="003175FD" w:rsidRDefault="003175FD" w:rsidP="00244C4A">
            <w:pPr>
              <w:spacing w:line="360" w:lineRule="exact"/>
              <w:jc w:val="center"/>
              <w:rPr>
                <w:rFonts w:ascii="標楷體" w:eastAsia="標楷體" w:hAnsi="標楷體"/>
                <w:b/>
                <w:szCs w:val="24"/>
              </w:rPr>
            </w:pPr>
            <w:r w:rsidRPr="003175FD">
              <w:rPr>
                <w:rFonts w:ascii="標楷體" w:eastAsia="標楷體" w:hAnsi="標楷體" w:hint="eastAsia"/>
                <w:b/>
                <w:szCs w:val="24"/>
              </w:rPr>
              <w:t>時間</w:t>
            </w:r>
          </w:p>
        </w:tc>
        <w:tc>
          <w:tcPr>
            <w:tcW w:w="3286" w:type="pct"/>
            <w:tcBorders>
              <w:top w:val="single" w:sz="4" w:space="0" w:color="auto"/>
              <w:left w:val="single" w:sz="6" w:space="0" w:color="auto"/>
              <w:bottom w:val="single" w:sz="4" w:space="0" w:color="auto"/>
              <w:right w:val="single" w:sz="6" w:space="0" w:color="auto"/>
            </w:tcBorders>
            <w:vAlign w:val="center"/>
          </w:tcPr>
          <w:p w:rsidR="003175FD" w:rsidRPr="003175FD" w:rsidRDefault="003175FD" w:rsidP="00244C4A">
            <w:pPr>
              <w:spacing w:line="360" w:lineRule="exact"/>
              <w:jc w:val="center"/>
              <w:rPr>
                <w:rFonts w:ascii="標楷體" w:eastAsia="標楷體" w:hAnsi="標楷體"/>
                <w:b/>
                <w:szCs w:val="24"/>
              </w:rPr>
            </w:pPr>
            <w:r w:rsidRPr="003175FD">
              <w:rPr>
                <w:rFonts w:ascii="標楷體" w:eastAsia="標楷體" w:hAnsi="標楷體" w:hint="eastAsia"/>
                <w:b/>
                <w:szCs w:val="24"/>
              </w:rPr>
              <w:t>課程名稱</w:t>
            </w:r>
          </w:p>
        </w:tc>
        <w:tc>
          <w:tcPr>
            <w:tcW w:w="706" w:type="pct"/>
            <w:tcBorders>
              <w:top w:val="single" w:sz="4" w:space="0" w:color="auto"/>
              <w:left w:val="single" w:sz="6" w:space="0" w:color="auto"/>
              <w:bottom w:val="single" w:sz="4" w:space="0" w:color="auto"/>
              <w:right w:val="single" w:sz="4" w:space="0" w:color="auto"/>
            </w:tcBorders>
            <w:vAlign w:val="center"/>
          </w:tcPr>
          <w:p w:rsidR="003175FD" w:rsidRPr="003175FD" w:rsidRDefault="003175FD" w:rsidP="00244C4A">
            <w:pPr>
              <w:spacing w:line="360" w:lineRule="exact"/>
              <w:jc w:val="center"/>
              <w:rPr>
                <w:rFonts w:ascii="標楷體" w:eastAsia="標楷體" w:hAnsi="標楷體"/>
                <w:b/>
                <w:szCs w:val="24"/>
              </w:rPr>
            </w:pPr>
            <w:r w:rsidRPr="003175FD">
              <w:rPr>
                <w:rFonts w:ascii="標楷體" w:eastAsia="標楷體" w:hAnsi="標楷體" w:hint="eastAsia"/>
                <w:b/>
                <w:szCs w:val="24"/>
              </w:rPr>
              <w:t>講師</w:t>
            </w:r>
          </w:p>
        </w:tc>
      </w:tr>
      <w:tr w:rsidR="003175FD" w:rsidRPr="003175FD" w:rsidTr="00302C0D">
        <w:trPr>
          <w:trHeight w:val="326"/>
        </w:trPr>
        <w:tc>
          <w:tcPr>
            <w:tcW w:w="1008" w:type="pct"/>
            <w:tcBorders>
              <w:top w:val="single" w:sz="4" w:space="0" w:color="auto"/>
              <w:left w:val="single" w:sz="4" w:space="0" w:color="auto"/>
              <w:bottom w:val="single" w:sz="4" w:space="0" w:color="auto"/>
              <w:right w:val="single" w:sz="6" w:space="0" w:color="auto"/>
            </w:tcBorders>
            <w:vAlign w:val="center"/>
          </w:tcPr>
          <w:p w:rsidR="003175FD" w:rsidRPr="003175FD" w:rsidRDefault="003175FD" w:rsidP="003175FD">
            <w:pPr>
              <w:spacing w:line="360" w:lineRule="exact"/>
              <w:jc w:val="center"/>
              <w:rPr>
                <w:rFonts w:ascii="標楷體" w:eastAsia="標楷體" w:hAnsi="標楷體"/>
                <w:szCs w:val="24"/>
              </w:rPr>
            </w:pPr>
            <w:r w:rsidRPr="003175FD">
              <w:rPr>
                <w:rFonts w:ascii="標楷體" w:eastAsia="標楷體" w:hAnsi="標楷體" w:hint="eastAsia"/>
                <w:szCs w:val="24"/>
              </w:rPr>
              <w:t>08:30-09:00</w:t>
            </w:r>
          </w:p>
        </w:tc>
        <w:tc>
          <w:tcPr>
            <w:tcW w:w="3286" w:type="pct"/>
            <w:tcBorders>
              <w:top w:val="single" w:sz="4" w:space="0" w:color="auto"/>
              <w:left w:val="single" w:sz="6" w:space="0" w:color="auto"/>
              <w:bottom w:val="single" w:sz="4" w:space="0" w:color="auto"/>
              <w:right w:val="single" w:sz="6" w:space="0" w:color="auto"/>
            </w:tcBorders>
            <w:vAlign w:val="center"/>
          </w:tcPr>
          <w:p w:rsidR="003175FD" w:rsidRPr="003175FD" w:rsidRDefault="003175FD" w:rsidP="003175FD">
            <w:pPr>
              <w:spacing w:line="360" w:lineRule="exact"/>
              <w:jc w:val="both"/>
              <w:rPr>
                <w:rFonts w:ascii="標楷體" w:eastAsia="標楷體" w:hAnsi="標楷體"/>
                <w:szCs w:val="24"/>
              </w:rPr>
            </w:pPr>
            <w:r w:rsidRPr="003175FD">
              <w:rPr>
                <w:rFonts w:ascii="標楷體" w:eastAsia="標楷體" w:hAnsi="標楷體" w:hint="eastAsia"/>
                <w:szCs w:val="24"/>
              </w:rPr>
              <w:t>報到</w:t>
            </w:r>
          </w:p>
        </w:tc>
        <w:tc>
          <w:tcPr>
            <w:tcW w:w="706" w:type="pct"/>
            <w:tcBorders>
              <w:top w:val="single" w:sz="4" w:space="0" w:color="auto"/>
              <w:left w:val="single" w:sz="6" w:space="0" w:color="auto"/>
              <w:bottom w:val="single" w:sz="4" w:space="0" w:color="auto"/>
              <w:right w:val="single" w:sz="4" w:space="0" w:color="auto"/>
            </w:tcBorders>
            <w:vAlign w:val="center"/>
          </w:tcPr>
          <w:p w:rsidR="003175FD" w:rsidRPr="003175FD" w:rsidRDefault="003175FD" w:rsidP="003175FD">
            <w:pPr>
              <w:spacing w:line="360" w:lineRule="exact"/>
              <w:jc w:val="center"/>
              <w:rPr>
                <w:rFonts w:ascii="標楷體" w:eastAsia="標楷體" w:hAnsi="標楷體"/>
                <w:szCs w:val="24"/>
              </w:rPr>
            </w:pPr>
          </w:p>
        </w:tc>
      </w:tr>
      <w:tr w:rsidR="003175FD" w:rsidRPr="003175FD" w:rsidTr="00302C0D">
        <w:trPr>
          <w:trHeight w:val="246"/>
        </w:trPr>
        <w:tc>
          <w:tcPr>
            <w:tcW w:w="1008" w:type="pct"/>
            <w:tcBorders>
              <w:top w:val="single" w:sz="4" w:space="0" w:color="auto"/>
              <w:left w:val="single" w:sz="4" w:space="0" w:color="auto"/>
              <w:bottom w:val="single" w:sz="4" w:space="0" w:color="auto"/>
              <w:right w:val="single" w:sz="6" w:space="0" w:color="auto"/>
            </w:tcBorders>
            <w:vAlign w:val="center"/>
          </w:tcPr>
          <w:p w:rsidR="003175FD" w:rsidRPr="003175FD" w:rsidRDefault="003175FD" w:rsidP="003175FD">
            <w:pPr>
              <w:spacing w:line="360" w:lineRule="exact"/>
              <w:jc w:val="center"/>
              <w:rPr>
                <w:rFonts w:ascii="標楷體" w:eastAsia="標楷體" w:hAnsi="標楷體"/>
                <w:szCs w:val="24"/>
              </w:rPr>
            </w:pPr>
            <w:r w:rsidRPr="003175FD">
              <w:rPr>
                <w:rFonts w:ascii="標楷體" w:eastAsia="標楷體" w:hAnsi="標楷體" w:hint="eastAsia"/>
                <w:szCs w:val="24"/>
              </w:rPr>
              <w:t>09:00-09:10</w:t>
            </w:r>
          </w:p>
        </w:tc>
        <w:tc>
          <w:tcPr>
            <w:tcW w:w="3286" w:type="pct"/>
            <w:tcBorders>
              <w:top w:val="single" w:sz="4" w:space="0" w:color="auto"/>
              <w:left w:val="single" w:sz="6" w:space="0" w:color="auto"/>
              <w:bottom w:val="single" w:sz="4" w:space="0" w:color="auto"/>
              <w:right w:val="single" w:sz="6" w:space="0" w:color="auto"/>
            </w:tcBorders>
            <w:vAlign w:val="center"/>
          </w:tcPr>
          <w:p w:rsidR="003175FD" w:rsidRPr="003175FD" w:rsidRDefault="003175FD" w:rsidP="003175FD">
            <w:pPr>
              <w:spacing w:line="360" w:lineRule="exact"/>
              <w:jc w:val="both"/>
              <w:rPr>
                <w:rFonts w:ascii="標楷體" w:eastAsia="標楷體" w:hAnsi="標楷體"/>
                <w:szCs w:val="24"/>
              </w:rPr>
            </w:pPr>
            <w:r w:rsidRPr="003175FD">
              <w:rPr>
                <w:rFonts w:ascii="標楷體" w:eastAsia="標楷體" w:hAnsi="標楷體" w:hint="eastAsia"/>
                <w:szCs w:val="24"/>
              </w:rPr>
              <w:t>長官致詞</w:t>
            </w:r>
          </w:p>
        </w:tc>
        <w:tc>
          <w:tcPr>
            <w:tcW w:w="706" w:type="pct"/>
            <w:tcBorders>
              <w:top w:val="single" w:sz="4" w:space="0" w:color="auto"/>
              <w:left w:val="single" w:sz="6" w:space="0" w:color="auto"/>
              <w:bottom w:val="single" w:sz="4" w:space="0" w:color="auto"/>
              <w:right w:val="single" w:sz="4" w:space="0" w:color="auto"/>
            </w:tcBorders>
            <w:vAlign w:val="center"/>
          </w:tcPr>
          <w:p w:rsidR="003175FD" w:rsidRPr="003175FD" w:rsidRDefault="003175FD" w:rsidP="003175FD">
            <w:pPr>
              <w:spacing w:line="360" w:lineRule="exact"/>
              <w:jc w:val="center"/>
              <w:rPr>
                <w:rFonts w:ascii="標楷體" w:eastAsia="標楷體" w:hAnsi="標楷體"/>
                <w:szCs w:val="24"/>
              </w:rPr>
            </w:pPr>
            <w:r w:rsidRPr="003175FD">
              <w:rPr>
                <w:rFonts w:ascii="標楷體" w:eastAsia="標楷體" w:hAnsi="標楷體" w:hint="eastAsia"/>
                <w:szCs w:val="24"/>
              </w:rPr>
              <w:t>縣政府長官</w:t>
            </w:r>
          </w:p>
        </w:tc>
      </w:tr>
      <w:tr w:rsidR="003175FD" w:rsidRPr="003175FD" w:rsidTr="00302C0D">
        <w:trPr>
          <w:trHeight w:val="861"/>
        </w:trPr>
        <w:tc>
          <w:tcPr>
            <w:tcW w:w="1008" w:type="pct"/>
            <w:tcBorders>
              <w:top w:val="single" w:sz="4" w:space="0" w:color="auto"/>
              <w:left w:val="single" w:sz="4" w:space="0" w:color="auto"/>
              <w:bottom w:val="single" w:sz="4" w:space="0" w:color="auto"/>
              <w:right w:val="single" w:sz="6" w:space="0" w:color="auto"/>
            </w:tcBorders>
            <w:vAlign w:val="center"/>
          </w:tcPr>
          <w:p w:rsidR="003175FD" w:rsidRPr="003175FD" w:rsidRDefault="003175FD" w:rsidP="003175FD">
            <w:pPr>
              <w:spacing w:line="360" w:lineRule="exact"/>
              <w:jc w:val="center"/>
              <w:rPr>
                <w:rFonts w:ascii="標楷體" w:eastAsia="標楷體" w:hAnsi="標楷體"/>
                <w:szCs w:val="24"/>
              </w:rPr>
            </w:pPr>
            <w:r w:rsidRPr="003175FD">
              <w:rPr>
                <w:rFonts w:ascii="標楷體" w:eastAsia="標楷體" w:hAnsi="標楷體" w:hint="eastAsia"/>
                <w:szCs w:val="24"/>
              </w:rPr>
              <w:t>09:10-10:50</w:t>
            </w:r>
          </w:p>
        </w:tc>
        <w:tc>
          <w:tcPr>
            <w:tcW w:w="3286" w:type="pct"/>
            <w:tcBorders>
              <w:top w:val="single" w:sz="4" w:space="0" w:color="auto"/>
              <w:left w:val="single" w:sz="6" w:space="0" w:color="auto"/>
              <w:bottom w:val="single" w:sz="4" w:space="0" w:color="auto"/>
              <w:right w:val="single" w:sz="6" w:space="0" w:color="auto"/>
            </w:tcBorders>
            <w:vAlign w:val="center"/>
          </w:tcPr>
          <w:p w:rsidR="00244C4A" w:rsidRDefault="00244C4A" w:rsidP="00244C4A">
            <w:pPr>
              <w:spacing w:line="360" w:lineRule="exact"/>
              <w:ind w:left="242" w:hangingChars="101" w:hanging="242"/>
              <w:jc w:val="both"/>
              <w:rPr>
                <w:rFonts w:ascii="標楷體" w:eastAsia="標楷體" w:hAnsi="標楷體"/>
                <w:szCs w:val="24"/>
              </w:rPr>
            </w:pPr>
            <w:r>
              <w:rPr>
                <w:rFonts w:ascii="標楷體" w:eastAsia="標楷體" w:hAnsi="標楷體" w:hint="eastAsia"/>
                <w:szCs w:val="24"/>
              </w:rPr>
              <w:t>1.</w:t>
            </w:r>
            <w:r w:rsidR="003175FD" w:rsidRPr="003175FD">
              <w:rPr>
                <w:rFonts w:ascii="標楷體" w:eastAsia="標楷體" w:hAnsi="標楷體" w:hint="eastAsia"/>
                <w:szCs w:val="24"/>
              </w:rPr>
              <w:t>優先採購身心障礙福利機構團體或庇護工場生產物品及服務辦法</w:t>
            </w:r>
          </w:p>
          <w:p w:rsidR="003175FD" w:rsidRPr="003175FD" w:rsidRDefault="00244C4A" w:rsidP="00244C4A">
            <w:pPr>
              <w:spacing w:line="360" w:lineRule="exact"/>
              <w:ind w:left="44"/>
              <w:jc w:val="both"/>
              <w:rPr>
                <w:rFonts w:ascii="標楷體" w:eastAsia="標楷體" w:hAnsi="標楷體"/>
                <w:szCs w:val="24"/>
              </w:rPr>
            </w:pPr>
            <w:r>
              <w:rPr>
                <w:rFonts w:ascii="標楷體" w:eastAsia="標楷體" w:hAnsi="標楷體" w:hint="eastAsia"/>
                <w:szCs w:val="24"/>
              </w:rPr>
              <w:t>2.</w:t>
            </w:r>
            <w:r w:rsidR="003175FD" w:rsidRPr="003175FD">
              <w:rPr>
                <w:rFonts w:ascii="標楷體" w:eastAsia="標楷體" w:hAnsi="標楷體" w:hint="eastAsia"/>
                <w:szCs w:val="24"/>
              </w:rPr>
              <w:t>優先採購網路平台操作</w:t>
            </w:r>
          </w:p>
        </w:tc>
        <w:tc>
          <w:tcPr>
            <w:tcW w:w="706" w:type="pct"/>
            <w:tcBorders>
              <w:top w:val="single" w:sz="4" w:space="0" w:color="auto"/>
              <w:left w:val="single" w:sz="6" w:space="0" w:color="auto"/>
              <w:bottom w:val="single" w:sz="4" w:space="0" w:color="auto"/>
              <w:right w:val="single" w:sz="4" w:space="0" w:color="auto"/>
            </w:tcBorders>
            <w:vAlign w:val="center"/>
          </w:tcPr>
          <w:p w:rsidR="003175FD" w:rsidRPr="003175FD" w:rsidRDefault="003175FD" w:rsidP="003175FD">
            <w:pPr>
              <w:spacing w:line="360" w:lineRule="exact"/>
              <w:jc w:val="center"/>
              <w:rPr>
                <w:rFonts w:ascii="標楷體" w:eastAsia="標楷體" w:hAnsi="標楷體"/>
                <w:szCs w:val="24"/>
              </w:rPr>
            </w:pPr>
            <w:r w:rsidRPr="003175FD">
              <w:rPr>
                <w:rFonts w:ascii="標楷體" w:eastAsia="標楷體" w:hAnsi="標楷體" w:hint="eastAsia"/>
                <w:szCs w:val="24"/>
              </w:rPr>
              <w:t>謝雪文</w:t>
            </w:r>
          </w:p>
        </w:tc>
      </w:tr>
      <w:tr w:rsidR="003175FD" w:rsidRPr="003175FD" w:rsidTr="00302C0D">
        <w:trPr>
          <w:trHeight w:val="338"/>
        </w:trPr>
        <w:tc>
          <w:tcPr>
            <w:tcW w:w="1008" w:type="pct"/>
            <w:tcBorders>
              <w:top w:val="single" w:sz="4" w:space="0" w:color="auto"/>
              <w:left w:val="single" w:sz="4" w:space="0" w:color="auto"/>
              <w:bottom w:val="single" w:sz="4" w:space="0" w:color="auto"/>
              <w:right w:val="single" w:sz="6" w:space="0" w:color="auto"/>
            </w:tcBorders>
            <w:vAlign w:val="center"/>
          </w:tcPr>
          <w:p w:rsidR="003175FD" w:rsidRPr="003175FD" w:rsidRDefault="003175FD" w:rsidP="003175FD">
            <w:pPr>
              <w:spacing w:line="360" w:lineRule="exact"/>
              <w:jc w:val="center"/>
              <w:rPr>
                <w:rFonts w:ascii="標楷體" w:eastAsia="標楷體" w:hAnsi="標楷體"/>
                <w:szCs w:val="24"/>
              </w:rPr>
            </w:pPr>
            <w:r w:rsidRPr="003175FD">
              <w:rPr>
                <w:rFonts w:ascii="標楷體" w:eastAsia="標楷體" w:hAnsi="標楷體" w:hint="eastAsia"/>
                <w:szCs w:val="24"/>
              </w:rPr>
              <w:t>10:50-11:00</w:t>
            </w:r>
          </w:p>
        </w:tc>
        <w:tc>
          <w:tcPr>
            <w:tcW w:w="3286" w:type="pct"/>
            <w:tcBorders>
              <w:top w:val="single" w:sz="4" w:space="0" w:color="auto"/>
              <w:left w:val="single" w:sz="6" w:space="0" w:color="auto"/>
              <w:bottom w:val="single" w:sz="4" w:space="0" w:color="auto"/>
              <w:right w:val="single" w:sz="6" w:space="0" w:color="auto"/>
            </w:tcBorders>
            <w:vAlign w:val="center"/>
          </w:tcPr>
          <w:p w:rsidR="003175FD" w:rsidRPr="003175FD" w:rsidRDefault="003175FD" w:rsidP="003175FD">
            <w:pPr>
              <w:spacing w:line="360" w:lineRule="exact"/>
              <w:jc w:val="both"/>
              <w:rPr>
                <w:rFonts w:ascii="標楷體" w:eastAsia="標楷體" w:hAnsi="標楷體"/>
                <w:szCs w:val="24"/>
              </w:rPr>
            </w:pPr>
            <w:r w:rsidRPr="003175FD">
              <w:rPr>
                <w:rFonts w:ascii="標楷體" w:eastAsia="標楷體" w:hAnsi="標楷體" w:hint="eastAsia"/>
                <w:szCs w:val="24"/>
              </w:rPr>
              <w:t>休息</w:t>
            </w:r>
          </w:p>
        </w:tc>
        <w:tc>
          <w:tcPr>
            <w:tcW w:w="706" w:type="pct"/>
            <w:tcBorders>
              <w:top w:val="single" w:sz="4" w:space="0" w:color="auto"/>
              <w:left w:val="single" w:sz="6" w:space="0" w:color="auto"/>
              <w:bottom w:val="single" w:sz="4" w:space="0" w:color="auto"/>
              <w:right w:val="single" w:sz="4" w:space="0" w:color="auto"/>
            </w:tcBorders>
            <w:vAlign w:val="center"/>
          </w:tcPr>
          <w:p w:rsidR="003175FD" w:rsidRPr="003175FD" w:rsidRDefault="003175FD" w:rsidP="003175FD">
            <w:pPr>
              <w:spacing w:line="360" w:lineRule="exact"/>
              <w:jc w:val="center"/>
              <w:rPr>
                <w:rFonts w:ascii="標楷體" w:eastAsia="標楷體" w:hAnsi="標楷體"/>
                <w:szCs w:val="24"/>
              </w:rPr>
            </w:pPr>
          </w:p>
        </w:tc>
      </w:tr>
      <w:tr w:rsidR="003175FD" w:rsidRPr="003175FD" w:rsidTr="00302C0D">
        <w:tc>
          <w:tcPr>
            <w:tcW w:w="1008" w:type="pct"/>
            <w:tcBorders>
              <w:top w:val="single" w:sz="4" w:space="0" w:color="auto"/>
              <w:left w:val="single" w:sz="4" w:space="0" w:color="auto"/>
              <w:bottom w:val="single" w:sz="4" w:space="0" w:color="auto"/>
              <w:right w:val="single" w:sz="6" w:space="0" w:color="auto"/>
            </w:tcBorders>
            <w:vAlign w:val="center"/>
          </w:tcPr>
          <w:p w:rsidR="003175FD" w:rsidRPr="003175FD" w:rsidRDefault="003175FD" w:rsidP="003175FD">
            <w:pPr>
              <w:spacing w:line="360" w:lineRule="exact"/>
              <w:jc w:val="center"/>
              <w:rPr>
                <w:rFonts w:ascii="標楷體" w:eastAsia="標楷體" w:hAnsi="標楷體"/>
                <w:szCs w:val="24"/>
              </w:rPr>
            </w:pPr>
            <w:r w:rsidRPr="003175FD">
              <w:rPr>
                <w:rFonts w:ascii="標楷體" w:eastAsia="標楷體" w:hAnsi="標楷體" w:hint="eastAsia"/>
                <w:szCs w:val="24"/>
              </w:rPr>
              <w:t>11：00-12:00</w:t>
            </w:r>
          </w:p>
        </w:tc>
        <w:tc>
          <w:tcPr>
            <w:tcW w:w="3286" w:type="pct"/>
            <w:tcBorders>
              <w:top w:val="single" w:sz="4" w:space="0" w:color="auto"/>
              <w:left w:val="single" w:sz="6" w:space="0" w:color="auto"/>
              <w:bottom w:val="single" w:sz="4" w:space="0" w:color="auto"/>
              <w:right w:val="single" w:sz="6" w:space="0" w:color="auto"/>
            </w:tcBorders>
            <w:vAlign w:val="center"/>
          </w:tcPr>
          <w:p w:rsidR="00244C4A" w:rsidRDefault="003175FD" w:rsidP="003175FD">
            <w:pPr>
              <w:spacing w:line="360" w:lineRule="exact"/>
              <w:jc w:val="both"/>
              <w:rPr>
                <w:rFonts w:ascii="標楷體" w:eastAsia="標楷體" w:hAnsi="標楷體"/>
                <w:szCs w:val="24"/>
              </w:rPr>
            </w:pPr>
            <w:r w:rsidRPr="003175FD">
              <w:rPr>
                <w:rFonts w:ascii="標楷體" w:eastAsia="標楷體" w:hAnsi="標楷體" w:hint="eastAsia"/>
                <w:szCs w:val="24"/>
              </w:rPr>
              <w:t>南投縣身心障礙庇護工場及團體產品介紹</w:t>
            </w:r>
          </w:p>
          <w:p w:rsidR="003175FD" w:rsidRPr="003175FD" w:rsidRDefault="003175FD" w:rsidP="00244C4A">
            <w:pPr>
              <w:spacing w:line="360" w:lineRule="exact"/>
              <w:ind w:left="242" w:hangingChars="101" w:hanging="242"/>
              <w:jc w:val="both"/>
              <w:rPr>
                <w:rFonts w:ascii="標楷體" w:eastAsia="標楷體" w:hAnsi="標楷體"/>
                <w:szCs w:val="24"/>
              </w:rPr>
            </w:pPr>
            <w:r w:rsidRPr="003175FD">
              <w:rPr>
                <w:rFonts w:ascii="標楷體" w:eastAsia="標楷體" w:hAnsi="標楷體" w:hint="eastAsia"/>
                <w:szCs w:val="24"/>
              </w:rPr>
              <w:t>1.社團法人南投縣康復之友協會附設庇護工場-</w:t>
            </w:r>
            <w:proofErr w:type="gramStart"/>
            <w:r w:rsidRPr="003175FD">
              <w:rPr>
                <w:rFonts w:ascii="標楷體" w:eastAsia="標楷體" w:hAnsi="標楷體" w:hint="eastAsia"/>
                <w:szCs w:val="24"/>
              </w:rPr>
              <w:t>迦</w:t>
            </w:r>
            <w:proofErr w:type="gramEnd"/>
            <w:r w:rsidRPr="003175FD">
              <w:rPr>
                <w:rFonts w:ascii="標楷體" w:eastAsia="標楷體" w:hAnsi="標楷體" w:hint="eastAsia"/>
                <w:szCs w:val="24"/>
              </w:rPr>
              <w:t>南美地麵食館、大埔城工作坊</w:t>
            </w:r>
          </w:p>
          <w:p w:rsidR="003175FD" w:rsidRPr="003175FD" w:rsidRDefault="003175FD" w:rsidP="003175FD">
            <w:pPr>
              <w:spacing w:line="360" w:lineRule="exact"/>
              <w:ind w:left="240" w:hangingChars="100" w:hanging="240"/>
              <w:jc w:val="both"/>
              <w:rPr>
                <w:rFonts w:ascii="標楷體" w:eastAsia="標楷體" w:hAnsi="標楷體"/>
                <w:szCs w:val="24"/>
              </w:rPr>
            </w:pPr>
            <w:r w:rsidRPr="003175FD">
              <w:rPr>
                <w:rFonts w:ascii="標楷體" w:eastAsia="標楷體" w:hAnsi="標楷體" w:hint="eastAsia"/>
                <w:szCs w:val="24"/>
              </w:rPr>
              <w:t>2.財團法人天主教會台中教區附設南投縣私立復活啟智中心</w:t>
            </w:r>
          </w:p>
          <w:p w:rsidR="003175FD" w:rsidRPr="003175FD" w:rsidRDefault="003175FD" w:rsidP="003175FD">
            <w:pPr>
              <w:spacing w:line="360" w:lineRule="exact"/>
              <w:ind w:left="240" w:hangingChars="100" w:hanging="240"/>
              <w:jc w:val="both"/>
              <w:rPr>
                <w:rFonts w:ascii="標楷體" w:eastAsia="標楷體" w:hAnsi="標楷體"/>
                <w:szCs w:val="24"/>
              </w:rPr>
            </w:pPr>
            <w:r w:rsidRPr="003175FD">
              <w:rPr>
                <w:rFonts w:ascii="標楷體" w:eastAsia="標楷體" w:hAnsi="標楷體" w:hint="eastAsia"/>
                <w:szCs w:val="24"/>
              </w:rPr>
              <w:t>3.財團法人天主教會台中教區附設南投縣私立玫瑰啟能訓練中心</w:t>
            </w:r>
          </w:p>
          <w:p w:rsidR="003175FD" w:rsidRPr="003175FD" w:rsidRDefault="003175FD" w:rsidP="003175FD">
            <w:pPr>
              <w:spacing w:line="360" w:lineRule="exact"/>
              <w:jc w:val="both"/>
              <w:rPr>
                <w:rFonts w:ascii="標楷體" w:eastAsia="標楷體" w:hAnsi="標楷體"/>
                <w:szCs w:val="24"/>
              </w:rPr>
            </w:pPr>
            <w:r w:rsidRPr="003175FD">
              <w:rPr>
                <w:rFonts w:ascii="標楷體" w:eastAsia="標楷體" w:hAnsi="標楷體" w:hint="eastAsia"/>
                <w:szCs w:val="24"/>
              </w:rPr>
              <w:t>4.社團法人南投縣心理衛生協進會</w:t>
            </w:r>
          </w:p>
          <w:p w:rsidR="003175FD" w:rsidRPr="003175FD" w:rsidRDefault="003175FD" w:rsidP="003175FD">
            <w:pPr>
              <w:spacing w:line="360" w:lineRule="exact"/>
              <w:jc w:val="both"/>
              <w:rPr>
                <w:rFonts w:ascii="標楷體" w:eastAsia="標楷體" w:hAnsi="標楷體"/>
                <w:szCs w:val="24"/>
              </w:rPr>
            </w:pPr>
            <w:r w:rsidRPr="003175FD">
              <w:rPr>
                <w:rFonts w:ascii="標楷體" w:eastAsia="標楷體" w:hAnsi="標楷體" w:hint="eastAsia"/>
                <w:szCs w:val="24"/>
              </w:rPr>
              <w:t>5.社團法人南投縣智障者家長協會</w:t>
            </w:r>
          </w:p>
          <w:p w:rsidR="003175FD" w:rsidRPr="003175FD" w:rsidRDefault="003175FD" w:rsidP="003175FD">
            <w:pPr>
              <w:spacing w:line="360" w:lineRule="exact"/>
              <w:jc w:val="both"/>
              <w:rPr>
                <w:rFonts w:ascii="標楷體" w:eastAsia="標楷體" w:hAnsi="標楷體"/>
                <w:szCs w:val="24"/>
              </w:rPr>
            </w:pPr>
            <w:r w:rsidRPr="003175FD">
              <w:rPr>
                <w:rFonts w:ascii="標楷體" w:eastAsia="標楷體" w:hAnsi="標楷體" w:hint="eastAsia"/>
                <w:szCs w:val="24"/>
              </w:rPr>
              <w:t>6.財團法人南投縣私立</w:t>
            </w:r>
            <w:proofErr w:type="gramStart"/>
            <w:r w:rsidRPr="003175FD">
              <w:rPr>
                <w:rFonts w:ascii="標楷體" w:eastAsia="標楷體" w:hAnsi="標楷體" w:hint="eastAsia"/>
                <w:szCs w:val="24"/>
              </w:rPr>
              <w:t>炫</w:t>
            </w:r>
            <w:proofErr w:type="gramEnd"/>
            <w:r w:rsidRPr="003175FD">
              <w:rPr>
                <w:rFonts w:ascii="標楷體" w:eastAsia="標楷體" w:hAnsi="標楷體" w:hint="eastAsia"/>
                <w:szCs w:val="24"/>
              </w:rPr>
              <w:t>寬愛心教養家園</w:t>
            </w:r>
          </w:p>
          <w:p w:rsidR="003175FD" w:rsidRPr="003175FD" w:rsidRDefault="003175FD" w:rsidP="003175FD">
            <w:pPr>
              <w:spacing w:line="360" w:lineRule="exact"/>
              <w:jc w:val="both"/>
              <w:rPr>
                <w:rFonts w:ascii="標楷體" w:eastAsia="標楷體" w:hAnsi="標楷體"/>
                <w:szCs w:val="24"/>
              </w:rPr>
            </w:pPr>
            <w:r w:rsidRPr="003175FD">
              <w:rPr>
                <w:rFonts w:ascii="標楷體" w:eastAsia="標楷體" w:hAnsi="標楷體" w:hint="eastAsia"/>
                <w:szCs w:val="24"/>
              </w:rPr>
              <w:t>7.社團法人南投縣麻煩小天使協會</w:t>
            </w:r>
          </w:p>
        </w:tc>
        <w:tc>
          <w:tcPr>
            <w:tcW w:w="706" w:type="pct"/>
            <w:tcBorders>
              <w:top w:val="single" w:sz="4" w:space="0" w:color="auto"/>
              <w:left w:val="single" w:sz="6" w:space="0" w:color="auto"/>
              <w:bottom w:val="single" w:sz="4" w:space="0" w:color="auto"/>
              <w:right w:val="single" w:sz="4" w:space="0" w:color="auto"/>
            </w:tcBorders>
            <w:vAlign w:val="center"/>
          </w:tcPr>
          <w:p w:rsidR="003175FD" w:rsidRPr="003175FD" w:rsidRDefault="003175FD" w:rsidP="003175FD">
            <w:pPr>
              <w:spacing w:line="360" w:lineRule="exact"/>
              <w:jc w:val="center"/>
              <w:rPr>
                <w:rFonts w:ascii="標楷體" w:eastAsia="標楷體" w:hAnsi="標楷體"/>
                <w:szCs w:val="24"/>
              </w:rPr>
            </w:pPr>
            <w:proofErr w:type="gramStart"/>
            <w:r w:rsidRPr="003175FD">
              <w:rPr>
                <w:rFonts w:ascii="標楷體" w:eastAsia="標楷體" w:hAnsi="標楷體" w:hint="eastAsia"/>
                <w:szCs w:val="24"/>
              </w:rPr>
              <w:t>各身障</w:t>
            </w:r>
            <w:proofErr w:type="gramEnd"/>
            <w:r w:rsidRPr="003175FD">
              <w:rPr>
                <w:rFonts w:ascii="標楷體" w:eastAsia="標楷體" w:hAnsi="標楷體" w:hint="eastAsia"/>
                <w:szCs w:val="24"/>
              </w:rPr>
              <w:t>團體代表</w:t>
            </w:r>
          </w:p>
        </w:tc>
      </w:tr>
      <w:tr w:rsidR="003175FD" w:rsidRPr="003175FD" w:rsidTr="00302C0D">
        <w:trPr>
          <w:trHeight w:val="226"/>
        </w:trPr>
        <w:tc>
          <w:tcPr>
            <w:tcW w:w="1008" w:type="pct"/>
            <w:tcBorders>
              <w:top w:val="single" w:sz="4" w:space="0" w:color="auto"/>
              <w:left w:val="single" w:sz="4" w:space="0" w:color="auto"/>
              <w:bottom w:val="single" w:sz="4" w:space="0" w:color="auto"/>
              <w:right w:val="single" w:sz="6" w:space="0" w:color="auto"/>
            </w:tcBorders>
            <w:vAlign w:val="center"/>
          </w:tcPr>
          <w:p w:rsidR="003175FD" w:rsidRPr="003175FD" w:rsidRDefault="003175FD" w:rsidP="003175FD">
            <w:pPr>
              <w:spacing w:line="360" w:lineRule="exact"/>
              <w:jc w:val="center"/>
              <w:rPr>
                <w:rFonts w:ascii="標楷體" w:eastAsia="標楷體" w:hAnsi="標楷體"/>
                <w:szCs w:val="24"/>
              </w:rPr>
            </w:pPr>
            <w:r w:rsidRPr="003175FD">
              <w:rPr>
                <w:rFonts w:ascii="標楷體" w:eastAsia="標楷體" w:hAnsi="標楷體" w:hint="eastAsia"/>
                <w:szCs w:val="24"/>
              </w:rPr>
              <w:t>12:10~賦歸</w:t>
            </w:r>
          </w:p>
        </w:tc>
        <w:tc>
          <w:tcPr>
            <w:tcW w:w="3286" w:type="pct"/>
            <w:tcBorders>
              <w:top w:val="single" w:sz="4" w:space="0" w:color="auto"/>
              <w:left w:val="single" w:sz="6" w:space="0" w:color="auto"/>
              <w:bottom w:val="single" w:sz="4" w:space="0" w:color="auto"/>
              <w:right w:val="single" w:sz="6" w:space="0" w:color="auto"/>
            </w:tcBorders>
            <w:vAlign w:val="center"/>
          </w:tcPr>
          <w:p w:rsidR="003175FD" w:rsidRPr="003175FD" w:rsidRDefault="003175FD" w:rsidP="003175FD">
            <w:pPr>
              <w:spacing w:line="360" w:lineRule="exact"/>
              <w:jc w:val="both"/>
              <w:rPr>
                <w:rFonts w:ascii="標楷體" w:eastAsia="標楷體" w:hAnsi="標楷體"/>
                <w:szCs w:val="24"/>
              </w:rPr>
            </w:pPr>
            <w:r w:rsidRPr="003175FD">
              <w:rPr>
                <w:rFonts w:ascii="標楷體" w:eastAsia="標楷體" w:hAnsi="標楷體" w:hint="eastAsia"/>
                <w:szCs w:val="24"/>
              </w:rPr>
              <w:t>中餐</w:t>
            </w:r>
          </w:p>
        </w:tc>
        <w:tc>
          <w:tcPr>
            <w:tcW w:w="706" w:type="pct"/>
            <w:tcBorders>
              <w:top w:val="single" w:sz="4" w:space="0" w:color="auto"/>
              <w:left w:val="single" w:sz="6" w:space="0" w:color="auto"/>
              <w:bottom w:val="single" w:sz="4" w:space="0" w:color="auto"/>
              <w:right w:val="single" w:sz="6" w:space="0" w:color="auto"/>
            </w:tcBorders>
            <w:vAlign w:val="center"/>
          </w:tcPr>
          <w:p w:rsidR="003175FD" w:rsidRPr="003175FD" w:rsidRDefault="003175FD" w:rsidP="003175FD">
            <w:pPr>
              <w:spacing w:line="360" w:lineRule="exact"/>
              <w:jc w:val="center"/>
              <w:rPr>
                <w:rFonts w:ascii="標楷體" w:eastAsia="標楷體" w:hAnsi="標楷體"/>
                <w:szCs w:val="24"/>
              </w:rPr>
            </w:pPr>
          </w:p>
        </w:tc>
      </w:tr>
    </w:tbl>
    <w:p w:rsidR="003175FD" w:rsidRPr="00302C0D" w:rsidRDefault="003175FD" w:rsidP="003175FD">
      <w:pPr>
        <w:rPr>
          <w:rFonts w:ascii="標楷體" w:eastAsia="標楷體" w:hAnsi="標楷體"/>
          <w:sz w:val="16"/>
          <w:szCs w:val="16"/>
        </w:rPr>
      </w:pPr>
    </w:p>
    <w:sectPr w:rsidR="003175FD" w:rsidRPr="00302C0D" w:rsidSect="00302C0D">
      <w:pgSz w:w="11906" w:h="16838"/>
      <w:pgMar w:top="851" w:right="1021" w:bottom="85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5B" w:rsidRDefault="0056705B" w:rsidP="00544C88">
      <w:r>
        <w:separator/>
      </w:r>
    </w:p>
  </w:endnote>
  <w:endnote w:type="continuationSeparator" w:id="0">
    <w:p w:rsidR="0056705B" w:rsidRDefault="0056705B" w:rsidP="00544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5B" w:rsidRDefault="0056705B" w:rsidP="00544C88">
      <w:r>
        <w:separator/>
      </w:r>
    </w:p>
  </w:footnote>
  <w:footnote w:type="continuationSeparator" w:id="0">
    <w:p w:rsidR="0056705B" w:rsidRDefault="0056705B" w:rsidP="00544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BE6"/>
    <w:multiLevelType w:val="hybridMultilevel"/>
    <w:tmpl w:val="B75E26C2"/>
    <w:lvl w:ilvl="0" w:tplc="C3E83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5FD"/>
    <w:rsid w:val="000A2C22"/>
    <w:rsid w:val="001754FB"/>
    <w:rsid w:val="00233A36"/>
    <w:rsid w:val="00244C4A"/>
    <w:rsid w:val="00272975"/>
    <w:rsid w:val="00302C0D"/>
    <w:rsid w:val="003175FD"/>
    <w:rsid w:val="00544C88"/>
    <w:rsid w:val="0056705B"/>
    <w:rsid w:val="00722454"/>
    <w:rsid w:val="009038BD"/>
    <w:rsid w:val="00A514C5"/>
    <w:rsid w:val="00AD0B04"/>
    <w:rsid w:val="00C935DB"/>
    <w:rsid w:val="00EA1826"/>
    <w:rsid w:val="00EB4D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3175FD"/>
    <w:pPr>
      <w:adjustRightInd w:val="0"/>
      <w:textAlignment w:val="baseline"/>
    </w:pPr>
    <w:rPr>
      <w:rFonts w:ascii="細明體" w:eastAsia="細明體" w:hAnsi="Courier New" w:cs="Times New Roman"/>
      <w:szCs w:val="20"/>
    </w:rPr>
  </w:style>
  <w:style w:type="paragraph" w:styleId="a3">
    <w:name w:val="header"/>
    <w:basedOn w:val="a"/>
    <w:link w:val="a4"/>
    <w:uiPriority w:val="99"/>
    <w:semiHidden/>
    <w:unhideWhenUsed/>
    <w:rsid w:val="00544C88"/>
    <w:pPr>
      <w:tabs>
        <w:tab w:val="center" w:pos="4153"/>
        <w:tab w:val="right" w:pos="8306"/>
      </w:tabs>
      <w:snapToGrid w:val="0"/>
    </w:pPr>
    <w:rPr>
      <w:sz w:val="20"/>
      <w:szCs w:val="20"/>
    </w:rPr>
  </w:style>
  <w:style w:type="character" w:customStyle="1" w:styleId="a4">
    <w:name w:val="頁首 字元"/>
    <w:basedOn w:val="a0"/>
    <w:link w:val="a3"/>
    <w:uiPriority w:val="99"/>
    <w:semiHidden/>
    <w:rsid w:val="00544C88"/>
    <w:rPr>
      <w:sz w:val="20"/>
      <w:szCs w:val="20"/>
    </w:rPr>
  </w:style>
  <w:style w:type="paragraph" w:styleId="a5">
    <w:name w:val="footer"/>
    <w:basedOn w:val="a"/>
    <w:link w:val="a6"/>
    <w:uiPriority w:val="99"/>
    <w:semiHidden/>
    <w:unhideWhenUsed/>
    <w:rsid w:val="00544C88"/>
    <w:pPr>
      <w:tabs>
        <w:tab w:val="center" w:pos="4153"/>
        <w:tab w:val="right" w:pos="8306"/>
      </w:tabs>
      <w:snapToGrid w:val="0"/>
    </w:pPr>
    <w:rPr>
      <w:sz w:val="20"/>
      <w:szCs w:val="20"/>
    </w:rPr>
  </w:style>
  <w:style w:type="character" w:customStyle="1" w:styleId="a6">
    <w:name w:val="頁尾 字元"/>
    <w:basedOn w:val="a0"/>
    <w:link w:val="a5"/>
    <w:uiPriority w:val="99"/>
    <w:semiHidden/>
    <w:rsid w:val="00544C8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2015-03-10T06:06:00Z</cp:lastPrinted>
  <dcterms:created xsi:type="dcterms:W3CDTF">2015-03-10T05:40:00Z</dcterms:created>
  <dcterms:modified xsi:type="dcterms:W3CDTF">2015-03-10T06:51:00Z</dcterms:modified>
</cp:coreProperties>
</file>