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D4" w:rsidRDefault="00E6214F" w:rsidP="009C0BDC">
      <w:pPr>
        <w:spacing w:after="120" w:line="460" w:lineRule="exact"/>
        <w:ind w:left="850" w:right="-34" w:firstLine="961"/>
        <w:jc w:val="center"/>
        <w:rPr>
          <w:rFonts w:ascii="標楷體" w:eastAsia="標楷體" w:hint="eastAsia"/>
          <w:b/>
          <w:sz w:val="48"/>
        </w:rPr>
      </w:pPr>
      <w:r>
        <w:rPr>
          <w:rFonts w:ascii="標楷體" w:eastAsia="標楷體" w:hint="eastAsia"/>
          <w:b/>
          <w:noProof/>
          <w:sz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190500</wp:posOffset>
            </wp:positionV>
            <wp:extent cx="1057275" cy="738505"/>
            <wp:effectExtent l="19050" t="0" r="9525" b="4445"/>
            <wp:wrapNone/>
            <wp:docPr id="2" name="圖片 2" descr="縣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縣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996" t="16861" r="39986" b="61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BDC" w:rsidRDefault="009C0BDC" w:rsidP="009C0BDC">
      <w:pPr>
        <w:spacing w:after="120" w:line="460" w:lineRule="exact"/>
        <w:ind w:left="850" w:right="-34" w:firstLine="961"/>
        <w:jc w:val="center"/>
        <w:rPr>
          <w:rFonts w:ascii="標楷體" w:eastAsia="標楷體" w:hint="eastAsia"/>
          <w:b/>
          <w:sz w:val="48"/>
        </w:rPr>
      </w:pPr>
    </w:p>
    <w:p w:rsidR="00A40231" w:rsidRDefault="00A40231" w:rsidP="00E27C30">
      <w:pPr>
        <w:spacing w:after="120" w:line="460" w:lineRule="exact"/>
        <w:ind w:leftChars="0" w:left="0" w:right="-34" w:firstLineChars="0" w:firstLine="0"/>
        <w:jc w:val="center"/>
        <w:rPr>
          <w:rFonts w:ascii="標楷體" w:eastAsia="標楷體" w:hint="eastAsia"/>
          <w:b/>
          <w:sz w:val="48"/>
        </w:rPr>
      </w:pPr>
    </w:p>
    <w:p w:rsidR="00E27C30" w:rsidRDefault="00E27C30" w:rsidP="00E27C30">
      <w:pPr>
        <w:spacing w:after="120" w:line="460" w:lineRule="exact"/>
        <w:ind w:leftChars="0" w:left="0" w:right="-34" w:firstLineChars="0" w:firstLine="0"/>
        <w:jc w:val="center"/>
        <w:rPr>
          <w:rFonts w:ascii="標楷體" w:eastAsia="標楷體" w:hint="eastAsia"/>
          <w:b/>
          <w:sz w:val="48"/>
        </w:rPr>
      </w:pPr>
      <w:r>
        <w:rPr>
          <w:rFonts w:ascii="標楷體" w:eastAsia="標楷體" w:hint="eastAsia"/>
          <w:b/>
          <w:sz w:val="48"/>
        </w:rPr>
        <w:t>南 投 縣 統 計 通 報</w:t>
      </w:r>
    </w:p>
    <w:p w:rsidR="00E27C30" w:rsidRDefault="00E27C30" w:rsidP="00A40231">
      <w:pPr>
        <w:spacing w:beforeLines="50" w:afterLines="50" w:line="360" w:lineRule="exact"/>
        <w:ind w:left="850" w:firstLine="601"/>
        <w:jc w:val="right"/>
        <w:rPr>
          <w:rFonts w:ascii="標楷體" w:eastAsia="標楷體" w:hint="eastAsia"/>
          <w:bCs/>
          <w:sz w:val="32"/>
        </w:rPr>
      </w:pPr>
      <w:r>
        <w:rPr>
          <w:rFonts w:ascii="標楷體" w:eastAsia="標楷體" w:hint="eastAsia"/>
          <w:b/>
          <w:sz w:val="30"/>
          <w:szCs w:val="30"/>
        </w:rPr>
        <w:t xml:space="preserve">                  </w:t>
      </w:r>
      <w:r>
        <w:rPr>
          <w:rFonts w:ascii="標楷體" w:eastAsia="標楷體" w:hint="eastAsia"/>
          <w:b/>
          <w:sz w:val="32"/>
          <w:szCs w:val="30"/>
        </w:rPr>
        <w:t xml:space="preserve">  </w:t>
      </w:r>
      <w:r w:rsidR="00A40231">
        <w:rPr>
          <w:rFonts w:ascii="標楷體" w:eastAsia="標楷體" w:hint="eastAsia"/>
          <w:sz w:val="32"/>
          <w:szCs w:val="30"/>
        </w:rPr>
        <w:t>104</w:t>
      </w:r>
      <w:r w:rsidRPr="008E20D1">
        <w:rPr>
          <w:rFonts w:ascii="標楷體" w:eastAsia="標楷體" w:hint="eastAsia"/>
          <w:bCs/>
          <w:sz w:val="32"/>
        </w:rPr>
        <w:t>年</w:t>
      </w:r>
      <w:r w:rsidR="00A40231">
        <w:rPr>
          <w:rFonts w:ascii="標楷體" w:eastAsia="標楷體" w:hint="eastAsia"/>
          <w:bCs/>
          <w:sz w:val="32"/>
        </w:rPr>
        <w:t>11</w:t>
      </w:r>
      <w:r w:rsidRPr="008E20D1">
        <w:rPr>
          <w:rFonts w:ascii="標楷體" w:eastAsia="標楷體" w:hint="eastAsia"/>
          <w:bCs/>
          <w:sz w:val="32"/>
        </w:rPr>
        <w:t>月</w:t>
      </w:r>
    </w:p>
    <w:p w:rsidR="00A40231" w:rsidRDefault="00A40231" w:rsidP="00A40231">
      <w:pPr>
        <w:spacing w:beforeLines="50" w:afterLines="50" w:line="360" w:lineRule="exact"/>
        <w:ind w:left="850" w:firstLine="641"/>
        <w:jc w:val="center"/>
        <w:rPr>
          <w:rFonts w:ascii="標楷體" w:eastAsia="標楷體" w:hint="eastAsia"/>
          <w:b/>
          <w:sz w:val="32"/>
          <w:szCs w:val="30"/>
        </w:rPr>
      </w:pPr>
    </w:p>
    <w:p w:rsidR="0023686F" w:rsidRPr="00247CB1" w:rsidRDefault="0023686F" w:rsidP="00CA138A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jc w:val="center"/>
        <w:rPr>
          <w:rFonts w:ascii="標楷體" w:eastAsia="標楷體" w:hAnsi="標楷體" w:cs="標楷體" w:hint="eastAsia"/>
          <w:b/>
          <w:color w:val="000000"/>
          <w:kern w:val="0"/>
          <w:sz w:val="40"/>
          <w:szCs w:val="40"/>
        </w:rPr>
      </w:pPr>
      <w:r w:rsidRPr="00CA138A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="00C6436C" w:rsidRPr="00247CB1">
        <w:rPr>
          <w:rFonts w:ascii="標楷體" w:eastAsia="標楷體" w:hAnsi="標楷體" w:cs="標楷體" w:hint="eastAsia"/>
          <w:b/>
          <w:color w:val="000000"/>
          <w:kern w:val="0"/>
          <w:sz w:val="40"/>
          <w:szCs w:val="40"/>
        </w:rPr>
        <w:t>南投縣</w:t>
      </w:r>
      <w:r w:rsidR="00E27C30" w:rsidRPr="00247CB1">
        <w:rPr>
          <w:rFonts w:ascii="標楷體" w:eastAsia="標楷體" w:hAnsi="標楷體" w:cs="標楷體" w:hint="eastAsia"/>
          <w:b/>
          <w:color w:val="000000"/>
          <w:kern w:val="0"/>
          <w:sz w:val="40"/>
          <w:szCs w:val="40"/>
        </w:rPr>
        <w:t>103年</w:t>
      </w:r>
      <w:r w:rsidR="00C6436C" w:rsidRPr="00247CB1">
        <w:rPr>
          <w:rFonts w:ascii="標楷體" w:eastAsia="標楷體" w:hAnsi="標楷體" w:cs="標楷體" w:hint="eastAsia"/>
          <w:b/>
          <w:color w:val="000000"/>
          <w:kern w:val="0"/>
          <w:sz w:val="40"/>
          <w:szCs w:val="40"/>
        </w:rPr>
        <w:t>人力資源調查結果</w:t>
      </w:r>
      <w:r w:rsidRPr="00247CB1">
        <w:rPr>
          <w:rFonts w:ascii="標楷體" w:eastAsia="標楷體" w:hAnsi="標楷體" w:cs="標楷體" w:hint="eastAsia"/>
          <w:b/>
          <w:color w:val="000000"/>
          <w:kern w:val="0"/>
          <w:sz w:val="40"/>
          <w:szCs w:val="40"/>
        </w:rPr>
        <w:t>性別專題分析</w:t>
      </w:r>
    </w:p>
    <w:p w:rsidR="00B65AD9" w:rsidRDefault="00B65AD9" w:rsidP="00A07E8E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59D4" w:rsidRPr="00247CB1" w:rsidRDefault="00FA59D4" w:rsidP="00A07E8E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  <w:r w:rsidRPr="00247CB1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重點摘述：</w:t>
      </w:r>
    </w:p>
    <w:p w:rsidR="00FA59D4" w:rsidRPr="00247CB1" w:rsidRDefault="00FA59D4" w:rsidP="00247CB1">
      <w:pPr>
        <w:autoSpaceDE w:val="0"/>
        <w:autoSpaceDN w:val="0"/>
        <w:adjustRightInd w:val="0"/>
        <w:snapToGrid w:val="0"/>
        <w:spacing w:line="440" w:lineRule="exact"/>
        <w:ind w:leftChars="0" w:left="425" w:firstLineChars="0" w:hanging="425"/>
        <w:jc w:val="both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 w:rsidRPr="00CA138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◎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本縣103年男性</w:t>
      </w:r>
      <w:r w:rsid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勞動力參與率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68.7</w:t>
      </w:r>
      <w:r w:rsidR="00C025E5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％，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女性50.5％</w:t>
      </w:r>
      <w:r w:rsidRPr="00C57EE3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，</w:t>
      </w:r>
      <w:r w:rsidR="00C57EE3" w:rsidRPr="00C57EE3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分別</w:t>
      </w:r>
      <w:r w:rsidR="00C57EE3" w:rsidRPr="00C57EE3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較82年減少7個百分點</w:t>
      </w:r>
      <w:r w:rsidR="00C57EE3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及</w:t>
      </w:r>
      <w:r w:rsidRPr="00C57EE3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增加10.4個百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分點。</w:t>
      </w:r>
    </w:p>
    <w:p w:rsidR="00FA59D4" w:rsidRPr="00247CB1" w:rsidRDefault="00FA59D4" w:rsidP="00247CB1">
      <w:pPr>
        <w:autoSpaceDE w:val="0"/>
        <w:autoSpaceDN w:val="0"/>
        <w:adjustRightInd w:val="0"/>
        <w:snapToGrid w:val="0"/>
        <w:spacing w:line="440" w:lineRule="exact"/>
        <w:ind w:leftChars="0" w:left="425" w:firstLineChars="0" w:hanging="425"/>
        <w:jc w:val="both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◎</w:t>
      </w:r>
      <w:r w:rsidR="00C57EE3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男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性就業者以從事服務業逾</w:t>
      </w:r>
      <w:r w:rsidRPr="00247CB1">
        <w:rPr>
          <w:rFonts w:ascii="標楷體" w:eastAsia="標楷體" w:hAnsi="標楷體" w:cs="標楷體"/>
          <w:color w:val="000000"/>
          <w:kern w:val="0"/>
          <w:sz w:val="32"/>
          <w:szCs w:val="32"/>
        </w:rPr>
        <w:t>4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成居多</w:t>
      </w:r>
      <w:r w:rsidR="00C025E5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，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女性</w:t>
      </w:r>
      <w:r w:rsidR="002E130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亦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以從事服務業近</w:t>
      </w:r>
      <w:r w:rsidRPr="00247CB1">
        <w:rPr>
          <w:rFonts w:ascii="標楷體" w:eastAsia="標楷體" w:hAnsi="標楷體" w:cs="標楷體"/>
          <w:color w:val="000000"/>
          <w:kern w:val="0"/>
          <w:sz w:val="32"/>
          <w:szCs w:val="32"/>
        </w:rPr>
        <w:t>7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成，占絕大多數。</w:t>
      </w:r>
    </w:p>
    <w:p w:rsidR="00FA59D4" w:rsidRPr="00247CB1" w:rsidRDefault="00FA59D4" w:rsidP="00247CB1">
      <w:pPr>
        <w:autoSpaceDE w:val="0"/>
        <w:autoSpaceDN w:val="0"/>
        <w:adjustRightInd w:val="0"/>
        <w:snapToGrid w:val="0"/>
        <w:spacing w:line="440" w:lineRule="exact"/>
        <w:ind w:leftChars="0" w:left="425" w:firstLineChars="0" w:hanging="425"/>
        <w:jc w:val="both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◎男性就業者以生產操作及勞力工占</w:t>
      </w:r>
      <w:r w:rsidRPr="00247CB1">
        <w:rPr>
          <w:rFonts w:ascii="標楷體" w:eastAsia="標楷體" w:hAnsi="標楷體" w:cs="標楷體"/>
          <w:color w:val="000000"/>
          <w:kern w:val="0"/>
          <w:sz w:val="32"/>
          <w:szCs w:val="32"/>
        </w:rPr>
        <w:t>4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成居多；女性就業者以服務及銷售工作人員</w:t>
      </w:r>
      <w:r w:rsidR="003E3ED9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占3成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居首。</w:t>
      </w:r>
    </w:p>
    <w:p w:rsidR="00FA59D4" w:rsidRPr="00247CB1" w:rsidRDefault="00FA59D4" w:rsidP="00247CB1">
      <w:pPr>
        <w:autoSpaceDE w:val="0"/>
        <w:autoSpaceDN w:val="0"/>
        <w:adjustRightInd w:val="0"/>
        <w:snapToGrid w:val="0"/>
        <w:spacing w:line="440" w:lineRule="exact"/>
        <w:ind w:leftChars="0" w:left="425" w:firstLineChars="0" w:hanging="425"/>
        <w:jc w:val="both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◎景氣變化對男性失業情勢之影響相對較大。</w:t>
      </w:r>
    </w:p>
    <w:p w:rsidR="00FA59D4" w:rsidRPr="00247CB1" w:rsidRDefault="00FA59D4" w:rsidP="00247CB1">
      <w:pPr>
        <w:autoSpaceDE w:val="0"/>
        <w:autoSpaceDN w:val="0"/>
        <w:adjustRightInd w:val="0"/>
        <w:snapToGrid w:val="0"/>
        <w:spacing w:line="440" w:lineRule="exact"/>
        <w:ind w:leftChars="0" w:left="425" w:firstLineChars="0" w:hanging="425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◎女性非勞動力以料理家務為主，男性則以高齡、身心障礙者占多數</w:t>
      </w:r>
      <w:r w:rsidR="00C025E5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。</w:t>
      </w:r>
    </w:p>
    <w:p w:rsidR="00FA59D4" w:rsidRDefault="00FA59D4" w:rsidP="00CA138A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</w:p>
    <w:p w:rsidR="0023686F" w:rsidRPr="00247CB1" w:rsidRDefault="0023686F" w:rsidP="00CA138A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247CB1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一、勞動參與情形</w:t>
      </w:r>
      <w:r w:rsidRPr="00247CB1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</w:p>
    <w:p w:rsidR="0023686F" w:rsidRPr="00247CB1" w:rsidRDefault="0023686F" w:rsidP="00CA138A">
      <w:pPr>
        <w:autoSpaceDE w:val="0"/>
        <w:autoSpaceDN w:val="0"/>
        <w:adjustRightInd w:val="0"/>
        <w:snapToGrid w:val="0"/>
        <w:spacing w:before="80" w:line="360" w:lineRule="auto"/>
        <w:ind w:leftChars="0" w:left="700" w:firstLineChars="0" w:hanging="280"/>
        <w:jc w:val="both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◎</w:t>
      </w:r>
      <w:r w:rsidR="003054D9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本縣103年</w:t>
      </w:r>
      <w:r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女性勞動力參與率</w:t>
      </w:r>
      <w:r w:rsidR="003054D9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50.5</w:t>
      </w:r>
      <w:r w:rsidR="005F7DB8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％</w:t>
      </w:r>
      <w:r w:rsidR="003054D9" w:rsidRPr="00247CB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，</w:t>
      </w:r>
      <w:r w:rsidR="005F7DB8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較82年40.1％增加10.4個百分點</w:t>
      </w:r>
      <w:r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。</w:t>
      </w:r>
    </w:p>
    <w:p w:rsidR="0023686F" w:rsidRDefault="0023686F" w:rsidP="00247CB1">
      <w:pPr>
        <w:adjustRightInd w:val="0"/>
        <w:snapToGrid w:val="0"/>
        <w:spacing w:line="440" w:lineRule="exact"/>
        <w:ind w:leftChars="295" w:left="708" w:firstLineChars="202" w:firstLine="646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 w:rsidRPr="00247CB1">
        <w:rPr>
          <w:rFonts w:ascii="標楷體" w:eastAsia="標楷體" w:hAnsi="標楷體"/>
          <w:color w:val="000000"/>
          <w:kern w:val="0"/>
          <w:sz w:val="32"/>
          <w:szCs w:val="32"/>
        </w:rPr>
        <w:t>10</w:t>
      </w:r>
      <w:r w:rsidR="003054D9" w:rsidRPr="00247CB1">
        <w:rPr>
          <w:rFonts w:ascii="標楷體" w:eastAsia="標楷體" w:hAnsi="標楷體" w:hint="eastAsia"/>
          <w:color w:val="000000"/>
          <w:kern w:val="0"/>
          <w:sz w:val="32"/>
          <w:szCs w:val="32"/>
        </w:rPr>
        <w:t>3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年女性平均勞動力參與率為</w:t>
      </w:r>
      <w:r w:rsidR="003054D9" w:rsidRPr="00247CB1">
        <w:rPr>
          <w:rFonts w:ascii="標楷體" w:eastAsia="標楷體" w:hAnsi="標楷體" w:hint="eastAsia"/>
          <w:color w:val="000000"/>
          <w:kern w:val="0"/>
          <w:sz w:val="32"/>
          <w:szCs w:val="32"/>
        </w:rPr>
        <w:t>50.5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％，</w:t>
      </w:r>
      <w:r w:rsidR="005F7DB8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低於男性</w:t>
      </w:r>
      <w:r w:rsidR="005F7DB8" w:rsidRPr="00247CB1">
        <w:rPr>
          <w:rFonts w:ascii="標楷體" w:eastAsia="標楷體" w:hAnsi="標楷體" w:hint="eastAsia"/>
          <w:color w:val="000000"/>
          <w:kern w:val="0"/>
          <w:sz w:val="32"/>
          <w:szCs w:val="32"/>
        </w:rPr>
        <w:t>68.7</w:t>
      </w:r>
      <w:r w:rsidR="005F7DB8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％</w:t>
      </w:r>
      <w:r w:rsidR="00E23563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。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若就</w:t>
      </w:r>
      <w:r w:rsidR="005F7DB8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長期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資料觀察，</w:t>
      </w:r>
      <w:r w:rsidR="005F7DB8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近20年女性因教育程度提升及服務業提供工作機會增加，</w:t>
      </w:r>
      <w:r w:rsidR="003054D9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本縣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女性勞動力參與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lastRenderedPageBreak/>
        <w:t>率</w:t>
      </w:r>
      <w:r w:rsidR="005F7DB8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由82年之40.1％上升至103年50.5％，近年來則</w:t>
      </w:r>
      <w:r w:rsidR="003054D9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維持在</w:t>
      </w:r>
      <w:r w:rsidRPr="00247CB1">
        <w:rPr>
          <w:rFonts w:ascii="標楷體" w:eastAsia="標楷體" w:hAnsi="標楷體"/>
          <w:color w:val="000000"/>
          <w:kern w:val="0"/>
          <w:sz w:val="32"/>
          <w:szCs w:val="32"/>
        </w:rPr>
        <w:t>50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％</w:t>
      </w:r>
      <w:r w:rsidR="003054D9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左右，並無明顯變化。</w:t>
      </w:r>
    </w:p>
    <w:p w:rsidR="000F126A" w:rsidRDefault="000F126A" w:rsidP="00247CB1">
      <w:pPr>
        <w:adjustRightInd w:val="0"/>
        <w:snapToGrid w:val="0"/>
        <w:spacing w:line="440" w:lineRule="exact"/>
        <w:ind w:leftChars="295" w:left="708" w:firstLineChars="202" w:firstLine="646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</w:p>
    <w:p w:rsidR="00E23563" w:rsidRDefault="00E23563" w:rsidP="00247CB1">
      <w:pPr>
        <w:adjustRightInd w:val="0"/>
        <w:snapToGrid w:val="0"/>
        <w:spacing w:line="440" w:lineRule="exact"/>
        <w:ind w:leftChars="295" w:left="708" w:firstLineChars="202" w:firstLine="646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</w:p>
    <w:p w:rsidR="00B65AD9" w:rsidRDefault="00E6214F" w:rsidP="00B65AD9">
      <w:pPr>
        <w:adjustRightInd w:val="0"/>
        <w:snapToGrid w:val="0"/>
        <w:spacing w:line="360" w:lineRule="auto"/>
        <w:ind w:leftChars="0" w:left="706" w:hangingChars="252" w:hanging="706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0500" cy="3787140"/>
            <wp:effectExtent l="19050" t="0" r="635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E6214F" w:rsidP="00B65AD9">
      <w:pPr>
        <w:adjustRightInd w:val="0"/>
        <w:snapToGrid w:val="0"/>
        <w:spacing w:line="360" w:lineRule="auto"/>
        <w:ind w:leftChars="0" w:left="706" w:hangingChars="252" w:hanging="706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9390" cy="3459480"/>
            <wp:effectExtent l="19050" t="0" r="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675" w:rsidRPr="00247CB1" w:rsidRDefault="0023686F" w:rsidP="00247CB1">
      <w:pPr>
        <w:adjustRightInd w:val="0"/>
        <w:snapToGrid w:val="0"/>
        <w:spacing w:line="360" w:lineRule="auto"/>
        <w:ind w:leftChars="177" w:left="912" w:hangingChars="152" w:hanging="487"/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</w:pPr>
      <w:r w:rsidRPr="00247CB1">
        <w:rPr>
          <w:rFonts w:ascii="標楷體" w:eastAsia="標楷體" w:hAnsi="標楷體"/>
          <w:b/>
          <w:kern w:val="0"/>
          <w:sz w:val="32"/>
          <w:szCs w:val="32"/>
        </w:rPr>
        <w:lastRenderedPageBreak/>
        <w:t xml:space="preserve"> </w:t>
      </w:r>
      <w:r w:rsidR="00017985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◎本縣103年女性勞動力參與率</w:t>
      </w:r>
      <w:r w:rsidR="005F7DB8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，以</w:t>
      </w:r>
      <w:r w:rsidR="00017985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25-29歲年齡組別為最高，女性勞動力</w:t>
      </w:r>
      <w:r w:rsidR="005F7DB8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參與率</w:t>
      </w:r>
      <w:r w:rsidR="00017985" w:rsidRPr="00247CB1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仍低於男性。</w:t>
      </w:r>
    </w:p>
    <w:p w:rsidR="00543675" w:rsidRPr="00247CB1" w:rsidRDefault="00543675" w:rsidP="00B65AD9">
      <w:pPr>
        <w:adjustRightInd w:val="0"/>
        <w:snapToGrid w:val="0"/>
        <w:ind w:left="850" w:firstLineChars="199" w:firstLine="637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由年齡層觀察，</w:t>
      </w:r>
      <w:r w:rsidRPr="00247CB1">
        <w:rPr>
          <w:rFonts w:ascii="標楷體" w:eastAsia="標楷體" w:hAnsi="標楷體" w:cs="標楷體"/>
          <w:color w:val="000000"/>
          <w:kern w:val="0"/>
          <w:sz w:val="32"/>
          <w:szCs w:val="32"/>
        </w:rPr>
        <w:t>10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3年</w:t>
      </w:r>
      <w:r w:rsidRPr="00247CB1">
        <w:rPr>
          <w:rFonts w:ascii="標楷體" w:eastAsia="標楷體" w:hAnsi="標楷體" w:cs="標楷體"/>
          <w:color w:val="000000"/>
          <w:kern w:val="0"/>
          <w:sz w:val="32"/>
          <w:szCs w:val="32"/>
        </w:rPr>
        <w:t>15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至</w:t>
      </w:r>
      <w:r w:rsidRPr="00247CB1">
        <w:rPr>
          <w:rFonts w:ascii="標楷體" w:eastAsia="標楷體" w:hAnsi="標楷體" w:cs="標楷體"/>
          <w:color w:val="000000"/>
          <w:kern w:val="0"/>
          <w:sz w:val="32"/>
          <w:szCs w:val="32"/>
        </w:rPr>
        <w:t>24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歲男性與女性勞動力參與率分別為35.2％與</w:t>
      </w:r>
      <w:r w:rsidRPr="00247CB1">
        <w:rPr>
          <w:rFonts w:ascii="標楷體" w:eastAsia="標楷體" w:hAnsi="標楷體" w:cs="標楷體"/>
          <w:color w:val="000000"/>
          <w:kern w:val="0"/>
          <w:sz w:val="32"/>
          <w:szCs w:val="32"/>
        </w:rPr>
        <w:t>31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.5％，均屬偏低，主因求學年限延長所致。自25歲起，兩性勞動力參與率漸呈差異，且隨年齡增長而逐漸拉大</w:t>
      </w:r>
      <w:r w:rsidRPr="00247CB1">
        <w:rPr>
          <w:rFonts w:ascii="標楷體" w:eastAsia="標楷體" w:hAnsi="標楷體" w:cs="標楷體"/>
          <w:color w:val="000000"/>
          <w:kern w:val="0"/>
          <w:sz w:val="32"/>
          <w:szCs w:val="32"/>
        </w:rPr>
        <w:t>，其中</w:t>
      </w:r>
      <w:r w:rsidR="00946597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45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至</w:t>
      </w:r>
      <w:r w:rsidR="00946597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64歲女性勞動力參與率與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男性之差距大</w:t>
      </w:r>
      <w:r w:rsidR="00946597"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於20個百分點</w:t>
      </w:r>
      <w:r w:rsidRPr="00247CB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，顯示女性人力資源尚具開發空間。</w:t>
      </w:r>
    </w:p>
    <w:p w:rsidR="0009101B" w:rsidRDefault="0009101B" w:rsidP="00FA59D4">
      <w:pPr>
        <w:adjustRightInd w:val="0"/>
        <w:snapToGrid w:val="0"/>
        <w:spacing w:line="360" w:lineRule="auto"/>
        <w:ind w:left="850" w:firstLineChars="199" w:firstLine="557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</w:p>
    <w:p w:rsidR="00F253DC" w:rsidRDefault="00F253DC" w:rsidP="00FA59D4">
      <w:pPr>
        <w:adjustRightInd w:val="0"/>
        <w:snapToGrid w:val="0"/>
        <w:spacing w:line="360" w:lineRule="auto"/>
        <w:ind w:left="850" w:firstLineChars="199" w:firstLine="557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</w:p>
    <w:p w:rsidR="0009101B" w:rsidRDefault="00E6214F" w:rsidP="00C025E5">
      <w:pPr>
        <w:adjustRightInd w:val="0"/>
        <w:snapToGrid w:val="0"/>
        <w:spacing w:line="360" w:lineRule="auto"/>
        <w:ind w:leftChars="-118" w:left="969" w:hangingChars="447" w:hanging="1252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w:drawing>
          <wp:inline distT="0" distB="0" distL="0" distR="0">
            <wp:extent cx="5762625" cy="3433445"/>
            <wp:effectExtent l="19050" t="0" r="9525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1B" w:rsidRDefault="0009101B" w:rsidP="00C025E5">
      <w:pPr>
        <w:adjustRightInd w:val="0"/>
        <w:snapToGrid w:val="0"/>
        <w:spacing w:line="360" w:lineRule="auto"/>
        <w:ind w:leftChars="-118" w:left="969" w:hangingChars="447" w:hanging="1252"/>
        <w:rPr>
          <w:rFonts w:ascii="標楷體" w:eastAsia="標楷體" w:hAnsi="標楷體"/>
          <w:kern w:val="0"/>
          <w:sz w:val="28"/>
          <w:szCs w:val="28"/>
        </w:rPr>
      </w:pPr>
    </w:p>
    <w:p w:rsidR="00543675" w:rsidRDefault="00543675" w:rsidP="00C025E5">
      <w:pPr>
        <w:adjustRightInd w:val="0"/>
        <w:snapToGrid w:val="0"/>
        <w:spacing w:line="360" w:lineRule="auto"/>
        <w:ind w:leftChars="-118" w:left="969" w:hangingChars="447" w:hanging="1252"/>
        <w:rPr>
          <w:rFonts w:ascii="標楷體" w:eastAsia="標楷體" w:hAnsi="標楷體" w:hint="eastAsia"/>
          <w:kern w:val="0"/>
          <w:sz w:val="28"/>
          <w:szCs w:val="28"/>
        </w:rPr>
      </w:pPr>
    </w:p>
    <w:p w:rsidR="003B003E" w:rsidRDefault="003B003E" w:rsidP="00C025E5">
      <w:pPr>
        <w:adjustRightInd w:val="0"/>
        <w:snapToGrid w:val="0"/>
        <w:spacing w:line="360" w:lineRule="auto"/>
        <w:ind w:leftChars="-118" w:left="969" w:hangingChars="447" w:hanging="1252"/>
        <w:rPr>
          <w:rFonts w:ascii="標楷體" w:eastAsia="標楷體" w:hAnsi="標楷體" w:hint="eastAsia"/>
          <w:kern w:val="0"/>
          <w:sz w:val="28"/>
          <w:szCs w:val="28"/>
        </w:rPr>
      </w:pPr>
    </w:p>
    <w:p w:rsidR="003B003E" w:rsidRDefault="003B003E" w:rsidP="00C025E5">
      <w:pPr>
        <w:adjustRightInd w:val="0"/>
        <w:snapToGrid w:val="0"/>
        <w:spacing w:line="360" w:lineRule="auto"/>
        <w:ind w:leftChars="-118" w:left="969" w:hangingChars="447" w:hanging="1252"/>
        <w:rPr>
          <w:rFonts w:ascii="標楷體" w:eastAsia="標楷體" w:hAnsi="標楷體" w:hint="eastAsia"/>
          <w:kern w:val="0"/>
          <w:sz w:val="28"/>
          <w:szCs w:val="28"/>
        </w:rPr>
      </w:pPr>
    </w:p>
    <w:p w:rsidR="00C025E5" w:rsidRDefault="00C025E5" w:rsidP="00C025E5">
      <w:pPr>
        <w:adjustRightInd w:val="0"/>
        <w:snapToGrid w:val="0"/>
        <w:spacing w:line="360" w:lineRule="auto"/>
        <w:ind w:leftChars="-118" w:left="969" w:hangingChars="447" w:hanging="1252"/>
        <w:rPr>
          <w:rFonts w:ascii="標楷體" w:eastAsia="標楷體" w:hAnsi="標楷體" w:hint="eastAsia"/>
          <w:kern w:val="0"/>
          <w:sz w:val="28"/>
          <w:szCs w:val="28"/>
        </w:rPr>
      </w:pPr>
    </w:p>
    <w:p w:rsidR="00946597" w:rsidRPr="00247CB1" w:rsidRDefault="00946597" w:rsidP="00760096">
      <w:pPr>
        <w:pStyle w:val="Default"/>
        <w:snapToGrid w:val="0"/>
        <w:spacing w:line="360" w:lineRule="auto"/>
        <w:ind w:leftChars="0" w:left="1091" w:hangingChars="303" w:hanging="1091"/>
        <w:rPr>
          <w:rFonts w:hAnsi="標楷體"/>
          <w:sz w:val="36"/>
          <w:szCs w:val="36"/>
        </w:rPr>
      </w:pPr>
      <w:r w:rsidRPr="00247CB1">
        <w:rPr>
          <w:rFonts w:hAnsi="標楷體" w:hint="eastAsia"/>
          <w:sz w:val="36"/>
          <w:szCs w:val="36"/>
        </w:rPr>
        <w:lastRenderedPageBreak/>
        <w:t>二、就業狀況</w:t>
      </w:r>
    </w:p>
    <w:p w:rsidR="00946597" w:rsidRPr="00760096" w:rsidRDefault="00946597" w:rsidP="00760096">
      <w:pPr>
        <w:pStyle w:val="Default"/>
        <w:tabs>
          <w:tab w:val="left" w:pos="709"/>
        </w:tabs>
        <w:snapToGrid w:val="0"/>
        <w:ind w:leftChars="178" w:left="751" w:hangingChars="101" w:hanging="324"/>
        <w:rPr>
          <w:rFonts w:hAnsi="標楷體"/>
          <w:b/>
          <w:sz w:val="32"/>
          <w:szCs w:val="32"/>
        </w:rPr>
      </w:pPr>
      <w:r w:rsidRPr="00760096">
        <w:rPr>
          <w:rFonts w:hAnsi="標楷體" w:hint="eastAsia"/>
          <w:b/>
          <w:sz w:val="32"/>
          <w:szCs w:val="32"/>
        </w:rPr>
        <w:t>◎</w:t>
      </w:r>
      <w:r w:rsidR="00247CB1" w:rsidRPr="00760096">
        <w:rPr>
          <w:rFonts w:hAnsi="標楷體" w:hint="eastAsia"/>
          <w:b/>
          <w:sz w:val="32"/>
          <w:szCs w:val="32"/>
        </w:rPr>
        <w:t>兩性</w:t>
      </w:r>
      <w:r w:rsidRPr="00760096">
        <w:rPr>
          <w:rFonts w:hAnsi="標楷體" w:hint="eastAsia"/>
          <w:b/>
          <w:sz w:val="32"/>
          <w:szCs w:val="32"/>
        </w:rPr>
        <w:t>就業者</w:t>
      </w:r>
      <w:r w:rsidR="000F126A" w:rsidRPr="00760096">
        <w:rPr>
          <w:rFonts w:hAnsi="標楷體" w:hint="eastAsia"/>
          <w:b/>
          <w:sz w:val="32"/>
          <w:szCs w:val="32"/>
        </w:rPr>
        <w:t>從事行業別</w:t>
      </w:r>
      <w:r w:rsidR="00AC0813" w:rsidRPr="00760096">
        <w:rPr>
          <w:rFonts w:hAnsi="標楷體" w:hint="eastAsia"/>
          <w:b/>
          <w:sz w:val="32"/>
          <w:szCs w:val="32"/>
        </w:rPr>
        <w:t>皆</w:t>
      </w:r>
      <w:r w:rsidRPr="00760096">
        <w:rPr>
          <w:rFonts w:hAnsi="標楷體" w:hint="eastAsia"/>
          <w:b/>
          <w:sz w:val="32"/>
          <w:szCs w:val="32"/>
        </w:rPr>
        <w:t>以服務業居多</w:t>
      </w:r>
      <w:r w:rsidR="00247CB1" w:rsidRPr="00760096">
        <w:rPr>
          <w:rFonts w:hAnsi="標楷體" w:hint="eastAsia"/>
          <w:b/>
          <w:sz w:val="32"/>
          <w:szCs w:val="32"/>
        </w:rPr>
        <w:t>，男性逾4成，</w:t>
      </w:r>
      <w:r w:rsidRPr="00760096">
        <w:rPr>
          <w:rFonts w:hAnsi="標楷體" w:hint="eastAsia"/>
          <w:b/>
          <w:sz w:val="32"/>
          <w:szCs w:val="32"/>
        </w:rPr>
        <w:t>女性</w:t>
      </w:r>
      <w:r w:rsidR="00AC0813" w:rsidRPr="00760096">
        <w:rPr>
          <w:rFonts w:hAnsi="標楷體" w:hint="eastAsia"/>
          <w:b/>
          <w:sz w:val="32"/>
          <w:szCs w:val="32"/>
        </w:rPr>
        <w:t>近</w:t>
      </w:r>
      <w:r w:rsidR="00C025E5" w:rsidRPr="00760096">
        <w:rPr>
          <w:rFonts w:hAnsi="標楷體" w:hint="eastAsia"/>
          <w:b/>
          <w:sz w:val="32"/>
          <w:szCs w:val="32"/>
        </w:rPr>
        <w:t>7</w:t>
      </w:r>
      <w:r w:rsidRPr="00760096">
        <w:rPr>
          <w:rFonts w:hAnsi="標楷體" w:hint="eastAsia"/>
          <w:b/>
          <w:sz w:val="32"/>
          <w:szCs w:val="32"/>
        </w:rPr>
        <w:t>成。</w:t>
      </w:r>
    </w:p>
    <w:p w:rsidR="005C1D55" w:rsidRDefault="00946597" w:rsidP="00F253DC">
      <w:pPr>
        <w:spacing w:line="460" w:lineRule="exact"/>
        <w:ind w:left="850" w:firstLine="640"/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</w:pPr>
      <w:r w:rsidRPr="000F126A">
        <w:rPr>
          <w:rFonts w:ascii="標楷體" w:eastAsia="標楷體" w:hAnsi="標楷體" w:cs="標楷體"/>
          <w:bCs/>
          <w:smallCaps/>
          <w:color w:val="000000"/>
          <w:kern w:val="0"/>
          <w:sz w:val="32"/>
          <w:szCs w:val="32"/>
        </w:rPr>
        <w:t>103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年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本縣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男性就業人數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14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萬</w:t>
      </w:r>
      <w:r w:rsidRPr="000F126A">
        <w:rPr>
          <w:rFonts w:ascii="標楷體" w:eastAsia="標楷體" w:hAnsi="標楷體" w:cs="標楷體"/>
          <w:bCs/>
          <w:smallCaps/>
          <w:color w:val="000000"/>
          <w:kern w:val="0"/>
          <w:sz w:val="32"/>
          <w:szCs w:val="32"/>
        </w:rPr>
        <w:t>6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千人，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占全縣就業人數57.94％，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女性就業人數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10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萬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6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千人，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占全縣就業人數42.06％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。按行業別觀察，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女性以從事服務業部門占絕大多數，達7萬3千人或占68.87％，次為工業與農、林、魚、牧業，分別為18.87％與12.26％；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男性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亦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以從事服務業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占41.10％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居多，</w:t>
      </w:r>
      <w:r w:rsidR="00AC0813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其次為工業部門34.25％與農、林、魚、牧業24.66％。</w:t>
      </w:r>
    </w:p>
    <w:p w:rsidR="00F253DC" w:rsidRPr="00F253DC" w:rsidRDefault="00F253DC" w:rsidP="00F253DC">
      <w:pPr>
        <w:adjustRightInd w:val="0"/>
        <w:snapToGrid w:val="0"/>
        <w:spacing w:line="240" w:lineRule="atLeast"/>
        <w:ind w:left="850" w:firstLine="320"/>
        <w:rPr>
          <w:rFonts w:ascii="標楷體" w:eastAsia="標楷體" w:hAnsi="標楷體" w:cs="標楷體" w:hint="eastAsia"/>
          <w:bCs/>
          <w:smallCaps/>
          <w:color w:val="000000"/>
          <w:kern w:val="0"/>
          <w:sz w:val="16"/>
          <w:szCs w:val="16"/>
        </w:rPr>
      </w:pPr>
    </w:p>
    <w:p w:rsidR="000F126A" w:rsidRDefault="00E6214F" w:rsidP="00F253DC">
      <w:pPr>
        <w:autoSpaceDE w:val="0"/>
        <w:autoSpaceDN w:val="0"/>
        <w:adjustRightInd w:val="0"/>
        <w:snapToGrid w:val="0"/>
        <w:spacing w:line="240" w:lineRule="atLeast"/>
        <w:ind w:leftChars="-59" w:left="1" w:firstLineChars="0" w:hanging="143"/>
        <w:jc w:val="both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684520" cy="2493010"/>
            <wp:effectExtent l="1905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546725" cy="3027680"/>
            <wp:effectExtent l="1905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231" w:rsidRPr="00CA138A" w:rsidRDefault="00A40231" w:rsidP="007C66AE">
      <w:pPr>
        <w:autoSpaceDE w:val="0"/>
        <w:autoSpaceDN w:val="0"/>
        <w:adjustRightInd w:val="0"/>
        <w:snapToGrid w:val="0"/>
        <w:spacing w:line="240" w:lineRule="atLeast"/>
        <w:ind w:leftChars="0" w:left="284" w:firstLineChars="0" w:hanging="284"/>
        <w:jc w:val="center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</w:p>
    <w:p w:rsidR="00AC0813" w:rsidRPr="00CB4DEA" w:rsidRDefault="00AC0813" w:rsidP="00CB4DEA">
      <w:pPr>
        <w:adjustRightInd w:val="0"/>
        <w:snapToGrid w:val="0"/>
        <w:spacing w:line="360" w:lineRule="auto"/>
        <w:ind w:leftChars="177" w:left="749" w:hangingChars="101" w:hanging="324"/>
        <w:jc w:val="both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◎</w:t>
      </w:r>
      <w:r w:rsidR="000F126A"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按職業別觀察，</w:t>
      </w:r>
      <w:r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男性就業者以生產操作及勞力工占</w:t>
      </w:r>
      <w:r w:rsidR="00E513DA"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4</w:t>
      </w:r>
      <w:r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成居多；女性</w:t>
      </w:r>
      <w:r w:rsidR="000F126A"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則以</w:t>
      </w:r>
      <w:r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服務及銷售工作人員</w:t>
      </w:r>
      <w:r w:rsidR="00E513DA"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占3成</w:t>
      </w:r>
      <w:r w:rsidRPr="00CB4DE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居首。</w:t>
      </w:r>
    </w:p>
    <w:p w:rsidR="0023686F" w:rsidRPr="000F126A" w:rsidRDefault="00AC0813" w:rsidP="00F253DC">
      <w:pPr>
        <w:autoSpaceDE w:val="0"/>
        <w:autoSpaceDN w:val="0"/>
        <w:adjustRightInd w:val="0"/>
        <w:snapToGrid w:val="0"/>
        <w:ind w:leftChars="0" w:left="720" w:firstLineChars="0" w:firstLine="556"/>
        <w:jc w:val="both"/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</w:pP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按職業別觀察，</w:t>
      </w:r>
      <w:r w:rsidRPr="000F126A">
        <w:rPr>
          <w:rFonts w:ascii="標楷體" w:eastAsia="標楷體" w:hAnsi="標楷體" w:cs="標楷體"/>
          <w:bCs/>
          <w:smallCaps/>
          <w:color w:val="000000"/>
          <w:kern w:val="0"/>
          <w:sz w:val="32"/>
          <w:szCs w:val="32"/>
        </w:rPr>
        <w:t>10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3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年男性就業者以生產操作及勞力工最多，達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6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萬</w:t>
      </w:r>
      <w:r w:rsidR="00E513DA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3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千人或占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43.15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％，其次為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農、林、魚、牧業</w:t>
      </w:r>
      <w:r w:rsidR="00E513DA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生產人員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3萬1千人或占21.23％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，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服務及銷售工作人員再次之，為2萬5千人或</w:t>
      </w:r>
      <w:r w:rsidR="00E513DA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17.12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％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；女性就業者則以服務及銷售工作人員最多，達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3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萬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2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千人或占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30.19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％，其次為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生產操作及勞力工2萬</w:t>
      </w:r>
      <w:r w:rsidR="00311DF5" w:rsidRPr="000F126A">
        <w:rPr>
          <w:rFonts w:ascii="標楷體" w:eastAsia="標楷體" w:hAnsi="標楷體" w:cs="標楷體"/>
          <w:bCs/>
          <w:smallCaps/>
          <w:color w:val="000000"/>
          <w:kern w:val="0"/>
          <w:sz w:val="32"/>
          <w:szCs w:val="32"/>
        </w:rPr>
        <w:t>1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千人或占19.81％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，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事務支援人員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再次之，為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1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萬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9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千人占</w:t>
      </w:r>
      <w:r w:rsidR="00311DF5"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17.92</w:t>
      </w:r>
      <w:r w:rsidRPr="000F126A">
        <w:rPr>
          <w:rFonts w:ascii="標楷體" w:eastAsia="標楷體" w:hAnsi="標楷體" w:cs="標楷體" w:hint="eastAsia"/>
          <w:bCs/>
          <w:smallCaps/>
          <w:color w:val="000000"/>
          <w:kern w:val="0"/>
          <w:sz w:val="32"/>
          <w:szCs w:val="32"/>
        </w:rPr>
        <w:t>％。</w:t>
      </w:r>
    </w:p>
    <w:p w:rsidR="00A40231" w:rsidRDefault="00A40231" w:rsidP="00F253DC">
      <w:pPr>
        <w:autoSpaceDE w:val="0"/>
        <w:autoSpaceDN w:val="0"/>
        <w:adjustRightInd w:val="0"/>
        <w:snapToGrid w:val="0"/>
        <w:spacing w:before="80"/>
        <w:ind w:leftChars="0" w:left="720" w:firstLineChars="0" w:firstLine="556"/>
        <w:jc w:val="both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</w:p>
    <w:p w:rsidR="00F253DC" w:rsidRDefault="00F253DC" w:rsidP="00F253DC">
      <w:pPr>
        <w:autoSpaceDE w:val="0"/>
        <w:autoSpaceDN w:val="0"/>
        <w:adjustRightInd w:val="0"/>
        <w:snapToGrid w:val="0"/>
        <w:spacing w:before="80"/>
        <w:ind w:leftChars="0" w:left="720" w:firstLineChars="0" w:firstLine="556"/>
        <w:jc w:val="both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</w:p>
    <w:p w:rsidR="00311DF5" w:rsidRPr="00CA138A" w:rsidRDefault="00E6214F" w:rsidP="00A013F6">
      <w:pPr>
        <w:autoSpaceDE w:val="0"/>
        <w:autoSpaceDN w:val="0"/>
        <w:adjustRightInd w:val="0"/>
        <w:snapToGrid w:val="0"/>
        <w:spacing w:before="80" w:line="360" w:lineRule="auto"/>
        <w:ind w:leftChars="0" w:left="720" w:firstLineChars="0" w:hanging="1287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986780" cy="3666490"/>
            <wp:effectExtent l="1905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231" w:rsidRDefault="0023686F" w:rsidP="00CA138A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rPr>
          <w:rFonts w:ascii="標楷體" w:eastAsia="標楷體" w:hAnsi="標楷體" w:hint="eastAsia"/>
          <w:kern w:val="0"/>
          <w:sz w:val="28"/>
          <w:szCs w:val="28"/>
        </w:rPr>
      </w:pPr>
      <w:r w:rsidRPr="00CA138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40231" w:rsidRDefault="00A40231" w:rsidP="00CA138A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rPr>
          <w:rFonts w:ascii="標楷體" w:eastAsia="標楷體" w:hAnsi="標楷體" w:hint="eastAsia"/>
          <w:kern w:val="0"/>
          <w:sz w:val="28"/>
          <w:szCs w:val="28"/>
        </w:rPr>
      </w:pPr>
    </w:p>
    <w:p w:rsidR="003B003E" w:rsidRDefault="003B003E" w:rsidP="00CA138A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rPr>
          <w:rFonts w:ascii="標楷體" w:eastAsia="標楷體" w:hAnsi="標楷體" w:hint="eastAsia"/>
          <w:kern w:val="0"/>
          <w:sz w:val="28"/>
          <w:szCs w:val="28"/>
        </w:rPr>
      </w:pPr>
    </w:p>
    <w:p w:rsidR="00B4213D" w:rsidRPr="000F126A" w:rsidRDefault="00B4213D" w:rsidP="000F126A">
      <w:pPr>
        <w:pStyle w:val="Default"/>
        <w:snapToGrid w:val="0"/>
        <w:spacing w:line="360" w:lineRule="auto"/>
        <w:ind w:leftChars="0" w:left="1091" w:hangingChars="303" w:hanging="1091"/>
        <w:rPr>
          <w:rFonts w:hAnsi="標楷體"/>
          <w:sz w:val="36"/>
          <w:szCs w:val="36"/>
        </w:rPr>
      </w:pPr>
      <w:r w:rsidRPr="000F126A">
        <w:rPr>
          <w:rFonts w:hAnsi="標楷體" w:hint="eastAsia"/>
          <w:sz w:val="36"/>
          <w:szCs w:val="36"/>
        </w:rPr>
        <w:lastRenderedPageBreak/>
        <w:t>三、失業狀況</w:t>
      </w:r>
    </w:p>
    <w:p w:rsidR="00B4213D" w:rsidRPr="000F126A" w:rsidRDefault="00B4213D" w:rsidP="00CA138A">
      <w:pPr>
        <w:autoSpaceDE w:val="0"/>
        <w:autoSpaceDN w:val="0"/>
        <w:adjustRightInd w:val="0"/>
        <w:snapToGrid w:val="0"/>
        <w:spacing w:before="80" w:line="360" w:lineRule="auto"/>
        <w:ind w:leftChars="0" w:left="420" w:firstLineChars="0" w:firstLine="0"/>
        <w:jc w:val="both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0F126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◎景氣變化對男性失業情勢之影響相對較大。</w:t>
      </w:r>
      <w:r w:rsidRPr="000F126A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 xml:space="preserve"> </w:t>
      </w:r>
    </w:p>
    <w:p w:rsidR="008F30F8" w:rsidRPr="000F126A" w:rsidRDefault="00B4213D" w:rsidP="00F253DC">
      <w:pPr>
        <w:pStyle w:val="Default"/>
        <w:snapToGrid w:val="0"/>
        <w:ind w:leftChars="295" w:left="708" w:firstLineChars="253" w:firstLine="810"/>
        <w:rPr>
          <w:rFonts w:hAnsi="標楷體" w:hint="eastAsia"/>
          <w:sz w:val="32"/>
          <w:szCs w:val="32"/>
        </w:rPr>
      </w:pPr>
      <w:r w:rsidRPr="000F126A">
        <w:rPr>
          <w:rFonts w:hAnsi="標楷體" w:cs="Times New Roman"/>
          <w:sz w:val="32"/>
          <w:szCs w:val="32"/>
        </w:rPr>
        <w:t>10</w:t>
      </w:r>
      <w:r w:rsidRPr="000F126A">
        <w:rPr>
          <w:rFonts w:hAnsi="標楷體" w:cs="Times New Roman" w:hint="eastAsia"/>
          <w:sz w:val="32"/>
          <w:szCs w:val="32"/>
        </w:rPr>
        <w:t>3</w:t>
      </w:r>
      <w:r w:rsidRPr="000F126A">
        <w:rPr>
          <w:rFonts w:hAnsi="標楷體" w:hint="eastAsia"/>
          <w:sz w:val="32"/>
          <w:szCs w:val="32"/>
        </w:rPr>
        <w:t>年男性平均失業率為</w:t>
      </w:r>
      <w:r w:rsidRPr="000F126A">
        <w:rPr>
          <w:rFonts w:hAnsi="標楷體" w:cs="Times New Roman"/>
          <w:sz w:val="32"/>
          <w:szCs w:val="32"/>
        </w:rPr>
        <w:t>4.</w:t>
      </w:r>
      <w:r w:rsidRPr="000F126A">
        <w:rPr>
          <w:rFonts w:hAnsi="標楷體" w:cs="Times New Roman" w:hint="eastAsia"/>
          <w:sz w:val="32"/>
          <w:szCs w:val="32"/>
        </w:rPr>
        <w:t>0</w:t>
      </w:r>
      <w:r w:rsidRPr="000F126A">
        <w:rPr>
          <w:rFonts w:hAnsi="標楷體" w:hint="eastAsia"/>
          <w:sz w:val="32"/>
          <w:szCs w:val="32"/>
        </w:rPr>
        <w:t>％，女性為</w:t>
      </w:r>
      <w:r w:rsidRPr="000F126A">
        <w:rPr>
          <w:rFonts w:hAnsi="標楷體" w:cs="Times New Roman" w:hint="eastAsia"/>
          <w:sz w:val="32"/>
          <w:szCs w:val="32"/>
        </w:rPr>
        <w:t>4.1</w:t>
      </w:r>
      <w:r w:rsidRPr="000F126A">
        <w:rPr>
          <w:rFonts w:hAnsi="標楷體" w:hint="eastAsia"/>
          <w:sz w:val="32"/>
          <w:szCs w:val="32"/>
        </w:rPr>
        <w:t>％，分別較</w:t>
      </w:r>
      <w:r w:rsidRPr="000F126A">
        <w:rPr>
          <w:rFonts w:hAnsi="標楷體" w:cs="Times New Roman" w:hint="eastAsia"/>
          <w:sz w:val="32"/>
          <w:szCs w:val="32"/>
        </w:rPr>
        <w:t>102</w:t>
      </w:r>
      <w:r w:rsidRPr="000F126A">
        <w:rPr>
          <w:rFonts w:hAnsi="標楷體" w:hint="eastAsia"/>
          <w:sz w:val="32"/>
          <w:szCs w:val="32"/>
        </w:rPr>
        <w:t>年下降</w:t>
      </w:r>
      <w:r w:rsidRPr="000F126A">
        <w:rPr>
          <w:rFonts w:hAnsi="標楷體" w:cs="Times New Roman" w:hint="eastAsia"/>
          <w:sz w:val="32"/>
          <w:szCs w:val="32"/>
        </w:rPr>
        <w:t>0.3</w:t>
      </w:r>
      <w:r w:rsidRPr="000F126A">
        <w:rPr>
          <w:rFonts w:hAnsi="標楷體" w:hint="eastAsia"/>
          <w:sz w:val="32"/>
          <w:szCs w:val="32"/>
        </w:rPr>
        <w:t>個與</w:t>
      </w:r>
      <w:r w:rsidRPr="000F126A">
        <w:rPr>
          <w:rFonts w:hAnsi="標楷體" w:cs="Times New Roman" w:hint="eastAsia"/>
          <w:sz w:val="32"/>
          <w:szCs w:val="32"/>
        </w:rPr>
        <w:t>0.1</w:t>
      </w:r>
      <w:r w:rsidRPr="000F126A">
        <w:rPr>
          <w:rFonts w:hAnsi="標楷體" w:hint="eastAsia"/>
          <w:sz w:val="32"/>
          <w:szCs w:val="32"/>
        </w:rPr>
        <w:t>個百分點。若就長期資料觀察，景氣變化對男性失業率之影響相對較大</w:t>
      </w:r>
      <w:r w:rsidRPr="000F126A">
        <w:rPr>
          <w:rFonts w:hAnsi="標楷體" w:cs="Times New Roman" w:hint="eastAsia"/>
          <w:sz w:val="32"/>
          <w:szCs w:val="32"/>
        </w:rPr>
        <w:t>，</w:t>
      </w:r>
      <w:r w:rsidRPr="000F126A">
        <w:rPr>
          <w:rFonts w:hAnsi="標楷體" w:hint="eastAsia"/>
          <w:sz w:val="32"/>
          <w:szCs w:val="32"/>
        </w:rPr>
        <w:t>其中</w:t>
      </w:r>
      <w:r w:rsidRPr="000F126A">
        <w:rPr>
          <w:rFonts w:hAnsi="標楷體" w:cs="Times New Roman"/>
          <w:sz w:val="32"/>
          <w:szCs w:val="32"/>
        </w:rPr>
        <w:t>91</w:t>
      </w:r>
      <w:r w:rsidRPr="000F126A">
        <w:rPr>
          <w:rFonts w:hAnsi="標楷體" w:hint="eastAsia"/>
          <w:sz w:val="32"/>
          <w:szCs w:val="32"/>
        </w:rPr>
        <w:t>年受網路泡沫化影響，兩性失業率差距擴大至</w:t>
      </w:r>
      <w:r w:rsidRPr="000F126A">
        <w:rPr>
          <w:rFonts w:hAnsi="標楷體" w:cs="Times New Roman" w:hint="eastAsia"/>
          <w:sz w:val="32"/>
          <w:szCs w:val="32"/>
        </w:rPr>
        <w:t>1.7</w:t>
      </w:r>
      <w:r w:rsidRPr="000F126A">
        <w:rPr>
          <w:rFonts w:hAnsi="標楷體" w:hint="eastAsia"/>
          <w:sz w:val="32"/>
          <w:szCs w:val="32"/>
        </w:rPr>
        <w:t>個百分點，之後差距逐漸縮小，於</w:t>
      </w:r>
      <w:r w:rsidRPr="000F126A">
        <w:rPr>
          <w:rFonts w:hAnsi="標楷體" w:cs="Times New Roman"/>
          <w:sz w:val="32"/>
          <w:szCs w:val="32"/>
        </w:rPr>
        <w:t>97</w:t>
      </w:r>
      <w:r w:rsidRPr="000F126A">
        <w:rPr>
          <w:rFonts w:hAnsi="標楷體" w:hint="eastAsia"/>
          <w:sz w:val="32"/>
          <w:szCs w:val="32"/>
        </w:rPr>
        <w:t>、</w:t>
      </w:r>
      <w:r w:rsidRPr="000F126A">
        <w:rPr>
          <w:rFonts w:hAnsi="標楷體" w:cs="Times New Roman"/>
          <w:sz w:val="32"/>
          <w:szCs w:val="32"/>
        </w:rPr>
        <w:t>98</w:t>
      </w:r>
      <w:r w:rsidRPr="000F126A">
        <w:rPr>
          <w:rFonts w:hAnsi="標楷體" w:hint="eastAsia"/>
          <w:sz w:val="32"/>
          <w:szCs w:val="32"/>
        </w:rPr>
        <w:t>年遇國際金融海嘯兩性失業率差距再次擴大，隨近年景氣逐步回穩，差距復呈縮小，而近</w:t>
      </w:r>
      <w:r w:rsidRPr="000F126A">
        <w:rPr>
          <w:rFonts w:hAnsi="標楷體" w:cs="Times New Roman"/>
          <w:sz w:val="32"/>
          <w:szCs w:val="32"/>
        </w:rPr>
        <w:t>20</w:t>
      </w:r>
      <w:r w:rsidRPr="000F126A">
        <w:rPr>
          <w:rFonts w:hAnsi="標楷體" w:hint="eastAsia"/>
          <w:sz w:val="32"/>
          <w:szCs w:val="32"/>
        </w:rPr>
        <w:t>年隨著女性就業者人數成長，</w:t>
      </w:r>
      <w:r w:rsidR="00A341DE" w:rsidRPr="000F126A">
        <w:rPr>
          <w:rFonts w:hAnsi="標楷體" w:hint="eastAsia"/>
          <w:sz w:val="32"/>
          <w:szCs w:val="32"/>
        </w:rPr>
        <w:t>除受景氣變化影響外，</w:t>
      </w:r>
      <w:r w:rsidRPr="000F126A">
        <w:rPr>
          <w:rFonts w:hAnsi="標楷體" w:hint="eastAsia"/>
          <w:sz w:val="32"/>
          <w:szCs w:val="32"/>
        </w:rPr>
        <w:t>兩性失業率差異不大。</w:t>
      </w:r>
    </w:p>
    <w:p w:rsidR="00A40231" w:rsidRDefault="00A40231" w:rsidP="00247CB1">
      <w:pPr>
        <w:pStyle w:val="Default"/>
        <w:snapToGrid w:val="0"/>
        <w:spacing w:line="360" w:lineRule="auto"/>
        <w:ind w:left="850" w:firstLine="560"/>
        <w:rPr>
          <w:rFonts w:hAnsi="標楷體" w:hint="eastAsia"/>
          <w:sz w:val="28"/>
          <w:szCs w:val="28"/>
        </w:rPr>
      </w:pPr>
    </w:p>
    <w:p w:rsidR="00F253DC" w:rsidRDefault="00F253DC" w:rsidP="00247CB1">
      <w:pPr>
        <w:pStyle w:val="Default"/>
        <w:snapToGrid w:val="0"/>
        <w:spacing w:line="360" w:lineRule="auto"/>
        <w:ind w:left="850" w:firstLine="560"/>
        <w:rPr>
          <w:rFonts w:hAnsi="標楷體" w:hint="eastAsia"/>
          <w:sz w:val="28"/>
          <w:szCs w:val="28"/>
        </w:rPr>
      </w:pPr>
    </w:p>
    <w:p w:rsidR="00B4213D" w:rsidRPr="00CA02BF" w:rsidRDefault="00E6214F" w:rsidP="00F253DC">
      <w:pPr>
        <w:pStyle w:val="Default"/>
        <w:snapToGrid w:val="0"/>
        <w:spacing w:line="360" w:lineRule="auto"/>
        <w:ind w:leftChars="-119" w:left="-3" w:hangingChars="101" w:hanging="283"/>
        <w:rPr>
          <w:rFonts w:hAnsi="標楷體" w:hint="eastAsia"/>
          <w:sz w:val="28"/>
          <w:szCs w:val="28"/>
        </w:rPr>
      </w:pPr>
      <w:r>
        <w:rPr>
          <w:rFonts w:hAnsi="標楷體"/>
          <w:noProof/>
          <w:sz w:val="28"/>
          <w:szCs w:val="28"/>
        </w:rPr>
        <w:drawing>
          <wp:inline distT="0" distB="0" distL="0" distR="0">
            <wp:extent cx="5814060" cy="3717925"/>
            <wp:effectExtent l="1905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231" w:rsidRDefault="00A40231" w:rsidP="008F30F8">
      <w:pPr>
        <w:pStyle w:val="Default"/>
        <w:snapToGrid w:val="0"/>
        <w:spacing w:line="360" w:lineRule="auto"/>
        <w:ind w:leftChars="-177" w:left="1" w:hangingChars="152" w:hanging="426"/>
        <w:rPr>
          <w:rFonts w:hAnsi="標楷體" w:hint="eastAsia"/>
          <w:sz w:val="28"/>
          <w:szCs w:val="28"/>
        </w:rPr>
      </w:pPr>
    </w:p>
    <w:p w:rsidR="00A40231" w:rsidRPr="00CA138A" w:rsidRDefault="00A40231" w:rsidP="008F30F8">
      <w:pPr>
        <w:pStyle w:val="Default"/>
        <w:snapToGrid w:val="0"/>
        <w:spacing w:line="360" w:lineRule="auto"/>
        <w:ind w:leftChars="-177" w:left="1" w:hangingChars="152" w:hanging="426"/>
        <w:rPr>
          <w:rFonts w:hAnsi="標楷體" w:hint="eastAsia"/>
          <w:sz w:val="28"/>
          <w:szCs w:val="28"/>
        </w:rPr>
      </w:pPr>
    </w:p>
    <w:p w:rsidR="003D38B7" w:rsidRPr="000F126A" w:rsidRDefault="003D38B7" w:rsidP="00CA138A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0F126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lastRenderedPageBreak/>
        <w:t>四、非勞動力狀況</w:t>
      </w:r>
    </w:p>
    <w:p w:rsidR="003D38B7" w:rsidRPr="000F126A" w:rsidRDefault="003D38B7" w:rsidP="00CA138A">
      <w:pPr>
        <w:autoSpaceDE w:val="0"/>
        <w:autoSpaceDN w:val="0"/>
        <w:adjustRightInd w:val="0"/>
        <w:snapToGrid w:val="0"/>
        <w:spacing w:before="180" w:line="360" w:lineRule="auto"/>
        <w:ind w:leftChars="0" w:left="700" w:firstLineChars="0" w:hanging="280"/>
        <w:jc w:val="both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0F126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◎</w:t>
      </w:r>
      <w:r w:rsidR="00E23563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103</w:t>
      </w:r>
      <w:r w:rsidRPr="000F126A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年女性平均非勞動力以料理家務為主，男性則以高齡、身心障礙者與求學及準備升學者占多數。</w:t>
      </w:r>
    </w:p>
    <w:p w:rsidR="00581235" w:rsidRDefault="003D38B7" w:rsidP="00F253DC">
      <w:pPr>
        <w:autoSpaceDE w:val="0"/>
        <w:autoSpaceDN w:val="0"/>
        <w:adjustRightInd w:val="0"/>
        <w:snapToGrid w:val="0"/>
        <w:ind w:leftChars="0" w:left="720" w:firstLineChars="0" w:firstLine="561"/>
        <w:jc w:val="both"/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</w:pPr>
      <w:r w:rsidRPr="000F126A">
        <w:rPr>
          <w:rFonts w:ascii="標楷體" w:eastAsia="標楷體" w:hAnsi="標楷體"/>
          <w:color w:val="000000"/>
          <w:kern w:val="0"/>
          <w:sz w:val="32"/>
          <w:szCs w:val="32"/>
        </w:rPr>
        <w:t>103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年男性平均非勞動力人數為</w:t>
      </w:r>
      <w:r w:rsidRPr="000F126A">
        <w:rPr>
          <w:rFonts w:ascii="標楷體" w:eastAsia="標楷體" w:hAnsi="標楷體"/>
          <w:color w:val="000000"/>
          <w:kern w:val="0"/>
          <w:sz w:val="32"/>
          <w:szCs w:val="32"/>
        </w:rPr>
        <w:t>7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萬人</w:t>
      </w:r>
      <w:r w:rsidR="00CA138A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，占全縣</w:t>
      </w:r>
      <w:r w:rsidR="0009101B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非</w:t>
      </w:r>
      <w:r w:rsidR="00CA138A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勞動力人口之39.05％，女性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非勞動力人數為</w:t>
      </w:r>
      <w:r w:rsidR="00CA138A" w:rsidRPr="000F126A">
        <w:rPr>
          <w:rFonts w:ascii="標楷體" w:eastAsia="標楷體" w:hAnsi="標楷體"/>
          <w:color w:val="000000"/>
          <w:kern w:val="0"/>
          <w:sz w:val="32"/>
          <w:szCs w:val="32"/>
        </w:rPr>
        <w:t>1</w:t>
      </w:r>
      <w:r w:rsidR="00CA138A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0萬8千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人</w:t>
      </w:r>
      <w:r w:rsidR="00CA138A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占60.95％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。</w:t>
      </w:r>
    </w:p>
    <w:p w:rsidR="003D38B7" w:rsidRPr="000F126A" w:rsidRDefault="003D38B7" w:rsidP="00F253DC">
      <w:pPr>
        <w:autoSpaceDE w:val="0"/>
        <w:autoSpaceDN w:val="0"/>
        <w:adjustRightInd w:val="0"/>
        <w:snapToGrid w:val="0"/>
        <w:ind w:leftChars="0" w:left="720" w:firstLineChars="0" w:firstLine="561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就未參與勞動原因觀察，男性以高齡、身心障礙者與求學及準備升學者占多數，分別為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3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萬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3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千人與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2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萬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1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千人或占</w:t>
      </w:r>
      <w:r w:rsidR="00CA138A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男性非勞動力人口之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47.14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％與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30.</w:t>
      </w:r>
      <w:r w:rsidR="00E23563">
        <w:rPr>
          <w:rFonts w:ascii="標楷體" w:eastAsia="標楷體" w:hAnsi="標楷體" w:hint="eastAsia"/>
          <w:color w:val="000000"/>
          <w:kern w:val="0"/>
          <w:sz w:val="32"/>
          <w:szCs w:val="32"/>
        </w:rPr>
        <w:t>0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0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％；女性則以料理家務者最多，達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4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萬</w:t>
      </w:r>
      <w:r w:rsidRPr="000F126A">
        <w:rPr>
          <w:rFonts w:ascii="標楷體" w:eastAsia="標楷體" w:hAnsi="標楷體"/>
          <w:color w:val="000000"/>
          <w:kern w:val="0"/>
          <w:sz w:val="32"/>
          <w:szCs w:val="32"/>
        </w:rPr>
        <w:t>7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千人或占</w:t>
      </w:r>
      <w:r w:rsidR="00CA138A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女性非勞動力人口之</w:t>
      </w:r>
      <w:r w:rsidR="00CA138A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43.52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％</w:t>
      </w:r>
      <w:r w:rsidR="0058123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，其次為</w:t>
      </w:r>
      <w:r w:rsidR="00581235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高齡、身心障礙者</w:t>
      </w:r>
      <w:r w:rsidR="00581235" w:rsidRPr="000F126A">
        <w:rPr>
          <w:rFonts w:ascii="標楷體" w:eastAsia="標楷體" w:hAnsi="標楷體" w:hint="eastAsia"/>
          <w:color w:val="000000"/>
          <w:kern w:val="0"/>
          <w:sz w:val="32"/>
          <w:szCs w:val="32"/>
        </w:rPr>
        <w:t>3</w:t>
      </w:r>
      <w:r w:rsidR="00581235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萬</w:t>
      </w:r>
      <w:r w:rsidR="0058123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1</w:t>
      </w:r>
      <w:r w:rsidR="00581235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千人</w:t>
      </w:r>
      <w:r w:rsidR="0058123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占</w:t>
      </w:r>
      <w:r w:rsidR="00581235">
        <w:rPr>
          <w:rFonts w:ascii="標楷體" w:eastAsia="標楷體" w:hAnsi="標楷體" w:hint="eastAsia"/>
          <w:color w:val="000000"/>
          <w:kern w:val="0"/>
          <w:sz w:val="32"/>
          <w:szCs w:val="32"/>
        </w:rPr>
        <w:t>28.70</w:t>
      </w:r>
      <w:r w:rsidR="00581235"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％</w:t>
      </w:r>
      <w:r w:rsidRPr="000F126A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。</w:t>
      </w:r>
    </w:p>
    <w:p w:rsidR="003D38B7" w:rsidRDefault="003D38B7" w:rsidP="00CA138A">
      <w:pPr>
        <w:autoSpaceDE w:val="0"/>
        <w:autoSpaceDN w:val="0"/>
        <w:adjustRightInd w:val="0"/>
        <w:snapToGrid w:val="0"/>
        <w:spacing w:line="360" w:lineRule="auto"/>
        <w:ind w:leftChars="0" w:left="0" w:firstLineChars="0" w:firstLine="0"/>
        <w:rPr>
          <w:rFonts w:ascii="標楷體" w:eastAsia="標楷體" w:hAnsi="標楷體" w:hint="eastAsia"/>
          <w:noProof/>
          <w:kern w:val="0"/>
          <w:sz w:val="28"/>
          <w:szCs w:val="28"/>
        </w:rPr>
      </w:pPr>
    </w:p>
    <w:p w:rsidR="003E3ED9" w:rsidRDefault="00E6214F" w:rsidP="003E3ED9">
      <w:pPr>
        <w:autoSpaceDE w:val="0"/>
        <w:autoSpaceDN w:val="0"/>
        <w:adjustRightInd w:val="0"/>
        <w:snapToGrid w:val="0"/>
        <w:spacing w:line="360" w:lineRule="auto"/>
        <w:ind w:leftChars="0" w:left="1" w:firstLineChars="0" w:hanging="285"/>
        <w:rPr>
          <w:rFonts w:ascii="標楷體" w:eastAsia="標楷體" w:hAnsi="標楷體" w:hint="eastAsia"/>
          <w:noProof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w:drawing>
          <wp:inline distT="0" distB="0" distL="0" distR="0">
            <wp:extent cx="5710555" cy="3510915"/>
            <wp:effectExtent l="19050" t="0" r="4445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ED9" w:rsidRDefault="003E3ED9" w:rsidP="003E3ED9">
      <w:pPr>
        <w:autoSpaceDE w:val="0"/>
        <w:autoSpaceDN w:val="0"/>
        <w:adjustRightInd w:val="0"/>
        <w:snapToGrid w:val="0"/>
        <w:spacing w:line="360" w:lineRule="auto"/>
        <w:ind w:leftChars="0" w:left="1" w:firstLineChars="0" w:hanging="285"/>
        <w:rPr>
          <w:rFonts w:ascii="標楷體" w:eastAsia="標楷體" w:hAnsi="標楷體" w:hint="eastAsia"/>
          <w:noProof/>
          <w:kern w:val="0"/>
          <w:sz w:val="28"/>
          <w:szCs w:val="28"/>
        </w:rPr>
      </w:pPr>
    </w:p>
    <w:p w:rsidR="003E3ED9" w:rsidRDefault="003E3ED9" w:rsidP="003E3ED9">
      <w:pPr>
        <w:autoSpaceDE w:val="0"/>
        <w:autoSpaceDN w:val="0"/>
        <w:adjustRightInd w:val="0"/>
        <w:snapToGrid w:val="0"/>
        <w:spacing w:line="360" w:lineRule="auto"/>
        <w:ind w:leftChars="0" w:left="1" w:firstLineChars="0" w:hanging="285"/>
        <w:rPr>
          <w:rFonts w:ascii="標楷體" w:eastAsia="標楷體" w:hAnsi="標楷體" w:hint="eastAsia"/>
          <w:noProof/>
          <w:kern w:val="0"/>
          <w:sz w:val="28"/>
          <w:szCs w:val="28"/>
        </w:rPr>
      </w:pPr>
    </w:p>
    <w:p w:rsidR="00F253DC" w:rsidRDefault="00F253DC" w:rsidP="003E3ED9">
      <w:pPr>
        <w:autoSpaceDE w:val="0"/>
        <w:autoSpaceDN w:val="0"/>
        <w:adjustRightInd w:val="0"/>
        <w:snapToGrid w:val="0"/>
        <w:spacing w:line="360" w:lineRule="auto"/>
        <w:ind w:leftChars="0" w:left="1" w:firstLineChars="0" w:hanging="285"/>
        <w:rPr>
          <w:rFonts w:ascii="標楷體" w:eastAsia="標楷體" w:hAnsi="標楷體" w:hint="eastAsia"/>
          <w:noProof/>
          <w:kern w:val="0"/>
          <w:sz w:val="28"/>
          <w:szCs w:val="28"/>
        </w:rPr>
      </w:pPr>
    </w:p>
    <w:p w:rsidR="003E3ED9" w:rsidRDefault="00E6214F" w:rsidP="00F253DC">
      <w:pPr>
        <w:autoSpaceDE w:val="0"/>
        <w:autoSpaceDN w:val="0"/>
        <w:adjustRightInd w:val="0"/>
        <w:snapToGrid w:val="0"/>
        <w:spacing w:line="360" w:lineRule="auto"/>
        <w:ind w:leftChars="0" w:left="1" w:firstLineChars="0" w:hanging="427"/>
        <w:rPr>
          <w:rFonts w:ascii="標楷體" w:eastAsia="標楷體" w:hAnsi="標楷體" w:hint="eastAsia"/>
          <w:noProof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w:drawing>
          <wp:inline distT="0" distB="0" distL="0" distR="0">
            <wp:extent cx="5917565" cy="4020185"/>
            <wp:effectExtent l="19050" t="0" r="6985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402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0F8" w:rsidRPr="00CA138A" w:rsidRDefault="008F30F8" w:rsidP="00A40231">
      <w:pPr>
        <w:autoSpaceDE w:val="0"/>
        <w:autoSpaceDN w:val="0"/>
        <w:adjustRightInd w:val="0"/>
        <w:snapToGrid w:val="0"/>
        <w:spacing w:line="360" w:lineRule="auto"/>
        <w:ind w:leftChars="-177" w:left="1" w:hangingChars="152" w:hanging="426"/>
        <w:rPr>
          <w:rFonts w:ascii="標楷體" w:eastAsia="標楷體" w:hAnsi="標楷體"/>
          <w:kern w:val="0"/>
          <w:sz w:val="28"/>
          <w:szCs w:val="28"/>
        </w:rPr>
      </w:pPr>
    </w:p>
    <w:sectPr w:rsidR="008F30F8" w:rsidRPr="00CA138A" w:rsidSect="00A4023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60" w:right="1800" w:bottom="1418" w:left="1800" w:header="426" w:footer="1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0D" w:rsidRDefault="0024680D" w:rsidP="005C0230">
      <w:pPr>
        <w:spacing w:line="240" w:lineRule="auto"/>
        <w:ind w:left="850" w:firstLine="480"/>
      </w:pPr>
      <w:r>
        <w:separator/>
      </w:r>
    </w:p>
  </w:endnote>
  <w:endnote w:type="continuationSeparator" w:id="1">
    <w:p w:rsidR="0024680D" w:rsidRDefault="0024680D" w:rsidP="005C0230">
      <w:pPr>
        <w:spacing w:line="240" w:lineRule="auto"/>
        <w:ind w:left="850"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30" w:rsidRDefault="005C0230" w:rsidP="005C0230">
    <w:pPr>
      <w:pStyle w:val="a5"/>
      <w:ind w:left="850"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8A" w:rsidRDefault="00CA138A" w:rsidP="00CA138A">
    <w:pPr>
      <w:pStyle w:val="a5"/>
      <w:ind w:left="850" w:firstLine="400"/>
      <w:jc w:val="center"/>
    </w:pPr>
    <w:fldSimple w:instr=" PAGE   \* MERGEFORMAT ">
      <w:r w:rsidR="003B003E" w:rsidRPr="003B003E">
        <w:rPr>
          <w:noProof/>
          <w:lang w:val="zh-TW"/>
        </w:rPr>
        <w:t>1</w:t>
      </w:r>
    </w:fldSimple>
  </w:p>
  <w:p w:rsidR="005C0230" w:rsidRDefault="005C0230" w:rsidP="005C0230">
    <w:pPr>
      <w:pStyle w:val="a5"/>
      <w:ind w:left="850"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30" w:rsidRDefault="005C0230" w:rsidP="005C0230">
    <w:pPr>
      <w:pStyle w:val="a5"/>
      <w:ind w:left="850"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0D" w:rsidRDefault="0024680D" w:rsidP="005C0230">
      <w:pPr>
        <w:spacing w:line="240" w:lineRule="auto"/>
        <w:ind w:left="850" w:firstLine="480"/>
      </w:pPr>
      <w:r>
        <w:separator/>
      </w:r>
    </w:p>
  </w:footnote>
  <w:footnote w:type="continuationSeparator" w:id="1">
    <w:p w:rsidR="0024680D" w:rsidRDefault="0024680D" w:rsidP="005C0230">
      <w:pPr>
        <w:spacing w:line="240" w:lineRule="auto"/>
        <w:ind w:left="850"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30" w:rsidRDefault="005C0230" w:rsidP="005C0230">
    <w:pPr>
      <w:pStyle w:val="a3"/>
      <w:ind w:left="850"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30" w:rsidRDefault="00E27C30" w:rsidP="00E27C30">
    <w:pPr>
      <w:pStyle w:val="a3"/>
      <w:ind w:left="850" w:firstLine="480"/>
      <w:jc w:val="right"/>
      <w:rPr>
        <w:rFonts w:ascii="標楷體" w:eastAsia="標楷體" w:hAnsi="標楷體" w:hint="eastAsia"/>
        <w:sz w:val="24"/>
        <w:szCs w:val="24"/>
      </w:rPr>
    </w:pPr>
    <w:r w:rsidRPr="00E27C30">
      <w:rPr>
        <w:rFonts w:ascii="標楷體" w:eastAsia="標楷體" w:hAnsi="標楷體" w:hint="eastAsia"/>
        <w:sz w:val="24"/>
        <w:szCs w:val="24"/>
      </w:rPr>
      <w:t>南投縣政府主計處</w:t>
    </w:r>
  </w:p>
  <w:p w:rsidR="00E27C30" w:rsidRPr="00E27C30" w:rsidRDefault="00E27C30" w:rsidP="00E27C30">
    <w:pPr>
      <w:pStyle w:val="a3"/>
      <w:ind w:left="850" w:firstLine="480"/>
      <w:jc w:val="right"/>
      <w:rPr>
        <w:rFonts w:ascii="標楷體" w:eastAsia="標楷體" w:hAnsi="標楷體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30" w:rsidRDefault="005C0230" w:rsidP="005C0230">
    <w:pPr>
      <w:pStyle w:val="a3"/>
      <w:ind w:left="850"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86F"/>
    <w:rsid w:val="0000226A"/>
    <w:rsid w:val="00017985"/>
    <w:rsid w:val="00020B4A"/>
    <w:rsid w:val="00040156"/>
    <w:rsid w:val="000475E3"/>
    <w:rsid w:val="000513D2"/>
    <w:rsid w:val="00056F2B"/>
    <w:rsid w:val="00060BFB"/>
    <w:rsid w:val="0009101B"/>
    <w:rsid w:val="000A4393"/>
    <w:rsid w:val="000B23EB"/>
    <w:rsid w:val="000D28F3"/>
    <w:rsid w:val="000F0EAC"/>
    <w:rsid w:val="000F126A"/>
    <w:rsid w:val="00104208"/>
    <w:rsid w:val="00114B55"/>
    <w:rsid w:val="001165FD"/>
    <w:rsid w:val="00116BE4"/>
    <w:rsid w:val="00133C6F"/>
    <w:rsid w:val="00136900"/>
    <w:rsid w:val="00140844"/>
    <w:rsid w:val="001425FC"/>
    <w:rsid w:val="00166969"/>
    <w:rsid w:val="0017046E"/>
    <w:rsid w:val="0018406A"/>
    <w:rsid w:val="001A5C05"/>
    <w:rsid w:val="001B25B0"/>
    <w:rsid w:val="001E417C"/>
    <w:rsid w:val="00201383"/>
    <w:rsid w:val="002126E0"/>
    <w:rsid w:val="00214EBD"/>
    <w:rsid w:val="0022058D"/>
    <w:rsid w:val="002208C1"/>
    <w:rsid w:val="00221267"/>
    <w:rsid w:val="0023686F"/>
    <w:rsid w:val="0024394B"/>
    <w:rsid w:val="0024680D"/>
    <w:rsid w:val="00247CB1"/>
    <w:rsid w:val="00257B9A"/>
    <w:rsid w:val="0026721D"/>
    <w:rsid w:val="00293D28"/>
    <w:rsid w:val="002A2ED3"/>
    <w:rsid w:val="002A32F5"/>
    <w:rsid w:val="002D026F"/>
    <w:rsid w:val="002E1302"/>
    <w:rsid w:val="002E7893"/>
    <w:rsid w:val="002F53C9"/>
    <w:rsid w:val="003054D9"/>
    <w:rsid w:val="0031025D"/>
    <w:rsid w:val="00311DF5"/>
    <w:rsid w:val="00332AFD"/>
    <w:rsid w:val="00342A3C"/>
    <w:rsid w:val="0039198D"/>
    <w:rsid w:val="00393D15"/>
    <w:rsid w:val="003B003E"/>
    <w:rsid w:val="003B66EF"/>
    <w:rsid w:val="003D38B7"/>
    <w:rsid w:val="003E3ED9"/>
    <w:rsid w:val="003F4E44"/>
    <w:rsid w:val="003F51E5"/>
    <w:rsid w:val="004049C9"/>
    <w:rsid w:val="004163A7"/>
    <w:rsid w:val="004248B2"/>
    <w:rsid w:val="004347F8"/>
    <w:rsid w:val="00436380"/>
    <w:rsid w:val="004450CF"/>
    <w:rsid w:val="00454C9B"/>
    <w:rsid w:val="00462A5D"/>
    <w:rsid w:val="00485E1D"/>
    <w:rsid w:val="004A4245"/>
    <w:rsid w:val="004B1A3A"/>
    <w:rsid w:val="004B3252"/>
    <w:rsid w:val="004B3C05"/>
    <w:rsid w:val="004D1641"/>
    <w:rsid w:val="00511DE6"/>
    <w:rsid w:val="00513AC1"/>
    <w:rsid w:val="00527484"/>
    <w:rsid w:val="00534FFC"/>
    <w:rsid w:val="00536DC7"/>
    <w:rsid w:val="00543675"/>
    <w:rsid w:val="00555772"/>
    <w:rsid w:val="00561512"/>
    <w:rsid w:val="00566AEF"/>
    <w:rsid w:val="00567E03"/>
    <w:rsid w:val="00571890"/>
    <w:rsid w:val="00574A56"/>
    <w:rsid w:val="00581235"/>
    <w:rsid w:val="00582080"/>
    <w:rsid w:val="00582B21"/>
    <w:rsid w:val="00591D34"/>
    <w:rsid w:val="005A0B32"/>
    <w:rsid w:val="005A1CC6"/>
    <w:rsid w:val="005A2D19"/>
    <w:rsid w:val="005A5A5C"/>
    <w:rsid w:val="005B682A"/>
    <w:rsid w:val="005C0230"/>
    <w:rsid w:val="005C03E4"/>
    <w:rsid w:val="005C1D55"/>
    <w:rsid w:val="005F7DB8"/>
    <w:rsid w:val="00612A56"/>
    <w:rsid w:val="00615D09"/>
    <w:rsid w:val="00621223"/>
    <w:rsid w:val="00630DA9"/>
    <w:rsid w:val="00665626"/>
    <w:rsid w:val="00666F08"/>
    <w:rsid w:val="00670DF5"/>
    <w:rsid w:val="00696922"/>
    <w:rsid w:val="006A7FD7"/>
    <w:rsid w:val="006D70E3"/>
    <w:rsid w:val="006E767C"/>
    <w:rsid w:val="006F327F"/>
    <w:rsid w:val="006F4830"/>
    <w:rsid w:val="0070710E"/>
    <w:rsid w:val="00711EE7"/>
    <w:rsid w:val="007173F6"/>
    <w:rsid w:val="00734650"/>
    <w:rsid w:val="00737BD9"/>
    <w:rsid w:val="0074708C"/>
    <w:rsid w:val="00760096"/>
    <w:rsid w:val="00772521"/>
    <w:rsid w:val="007742D0"/>
    <w:rsid w:val="007828AF"/>
    <w:rsid w:val="00786628"/>
    <w:rsid w:val="00793BAD"/>
    <w:rsid w:val="0079479F"/>
    <w:rsid w:val="007A39F0"/>
    <w:rsid w:val="007C21D9"/>
    <w:rsid w:val="007C66AE"/>
    <w:rsid w:val="007F28D2"/>
    <w:rsid w:val="00800DA3"/>
    <w:rsid w:val="00820F29"/>
    <w:rsid w:val="00826AD7"/>
    <w:rsid w:val="008862EE"/>
    <w:rsid w:val="0089660E"/>
    <w:rsid w:val="008A7DAB"/>
    <w:rsid w:val="008C30D3"/>
    <w:rsid w:val="008D43C3"/>
    <w:rsid w:val="008F30F8"/>
    <w:rsid w:val="008F5EA4"/>
    <w:rsid w:val="009401BC"/>
    <w:rsid w:val="00941FFB"/>
    <w:rsid w:val="00946597"/>
    <w:rsid w:val="0094702B"/>
    <w:rsid w:val="009814B1"/>
    <w:rsid w:val="0099133D"/>
    <w:rsid w:val="0099150F"/>
    <w:rsid w:val="009A4631"/>
    <w:rsid w:val="009B0A7D"/>
    <w:rsid w:val="009C0BDC"/>
    <w:rsid w:val="009D75D3"/>
    <w:rsid w:val="009E3394"/>
    <w:rsid w:val="009F3735"/>
    <w:rsid w:val="009F405B"/>
    <w:rsid w:val="009F5EED"/>
    <w:rsid w:val="00A013F6"/>
    <w:rsid w:val="00A067D9"/>
    <w:rsid w:val="00A07E8E"/>
    <w:rsid w:val="00A155D4"/>
    <w:rsid w:val="00A202E1"/>
    <w:rsid w:val="00A2582B"/>
    <w:rsid w:val="00A341DE"/>
    <w:rsid w:val="00A40231"/>
    <w:rsid w:val="00A47B72"/>
    <w:rsid w:val="00A66180"/>
    <w:rsid w:val="00A67330"/>
    <w:rsid w:val="00A75A1A"/>
    <w:rsid w:val="00A80D48"/>
    <w:rsid w:val="00A8213E"/>
    <w:rsid w:val="00A83F3C"/>
    <w:rsid w:val="00A953CF"/>
    <w:rsid w:val="00AA0711"/>
    <w:rsid w:val="00AA37E0"/>
    <w:rsid w:val="00AB0EAE"/>
    <w:rsid w:val="00AC0813"/>
    <w:rsid w:val="00AC3CD1"/>
    <w:rsid w:val="00AE36F0"/>
    <w:rsid w:val="00B152CA"/>
    <w:rsid w:val="00B15668"/>
    <w:rsid w:val="00B248BF"/>
    <w:rsid w:val="00B4213D"/>
    <w:rsid w:val="00B54E47"/>
    <w:rsid w:val="00B65AD9"/>
    <w:rsid w:val="00B8000F"/>
    <w:rsid w:val="00BA1C48"/>
    <w:rsid w:val="00BA79AC"/>
    <w:rsid w:val="00BB309B"/>
    <w:rsid w:val="00BC2C7B"/>
    <w:rsid w:val="00BE7E59"/>
    <w:rsid w:val="00BF32D4"/>
    <w:rsid w:val="00BF353E"/>
    <w:rsid w:val="00BF7E4F"/>
    <w:rsid w:val="00C025E5"/>
    <w:rsid w:val="00C03055"/>
    <w:rsid w:val="00C11053"/>
    <w:rsid w:val="00C1718B"/>
    <w:rsid w:val="00C24D22"/>
    <w:rsid w:val="00C27269"/>
    <w:rsid w:val="00C42EC5"/>
    <w:rsid w:val="00C55A8E"/>
    <w:rsid w:val="00C57EE3"/>
    <w:rsid w:val="00C60553"/>
    <w:rsid w:val="00C6436C"/>
    <w:rsid w:val="00C66495"/>
    <w:rsid w:val="00C676C0"/>
    <w:rsid w:val="00C9425F"/>
    <w:rsid w:val="00CA02BF"/>
    <w:rsid w:val="00CA138A"/>
    <w:rsid w:val="00CA366C"/>
    <w:rsid w:val="00CB4DEA"/>
    <w:rsid w:val="00CC2995"/>
    <w:rsid w:val="00CC7E02"/>
    <w:rsid w:val="00CD0956"/>
    <w:rsid w:val="00CD0F74"/>
    <w:rsid w:val="00CD3597"/>
    <w:rsid w:val="00CE421C"/>
    <w:rsid w:val="00CE6A4F"/>
    <w:rsid w:val="00D30DF4"/>
    <w:rsid w:val="00D32D60"/>
    <w:rsid w:val="00D455AD"/>
    <w:rsid w:val="00D77089"/>
    <w:rsid w:val="00D9588D"/>
    <w:rsid w:val="00DA5B55"/>
    <w:rsid w:val="00DA6B5C"/>
    <w:rsid w:val="00DB7C59"/>
    <w:rsid w:val="00DC0821"/>
    <w:rsid w:val="00DC588B"/>
    <w:rsid w:val="00DD289A"/>
    <w:rsid w:val="00DE098B"/>
    <w:rsid w:val="00E0091A"/>
    <w:rsid w:val="00E023D4"/>
    <w:rsid w:val="00E04C1D"/>
    <w:rsid w:val="00E23563"/>
    <w:rsid w:val="00E27C30"/>
    <w:rsid w:val="00E339E0"/>
    <w:rsid w:val="00E47A40"/>
    <w:rsid w:val="00E513DA"/>
    <w:rsid w:val="00E52A57"/>
    <w:rsid w:val="00E609A8"/>
    <w:rsid w:val="00E6214F"/>
    <w:rsid w:val="00E757D2"/>
    <w:rsid w:val="00E77C5D"/>
    <w:rsid w:val="00EA435A"/>
    <w:rsid w:val="00EA768A"/>
    <w:rsid w:val="00EB0267"/>
    <w:rsid w:val="00EB17A8"/>
    <w:rsid w:val="00EB21D5"/>
    <w:rsid w:val="00EC005A"/>
    <w:rsid w:val="00EE2427"/>
    <w:rsid w:val="00F02F96"/>
    <w:rsid w:val="00F06126"/>
    <w:rsid w:val="00F0709A"/>
    <w:rsid w:val="00F10583"/>
    <w:rsid w:val="00F15D2D"/>
    <w:rsid w:val="00F16863"/>
    <w:rsid w:val="00F253DC"/>
    <w:rsid w:val="00F31EC5"/>
    <w:rsid w:val="00F323CD"/>
    <w:rsid w:val="00F411C9"/>
    <w:rsid w:val="00F505C1"/>
    <w:rsid w:val="00F5164E"/>
    <w:rsid w:val="00F54FB0"/>
    <w:rsid w:val="00F73DA2"/>
    <w:rsid w:val="00F766C2"/>
    <w:rsid w:val="00F76925"/>
    <w:rsid w:val="00F879C4"/>
    <w:rsid w:val="00FA0CAA"/>
    <w:rsid w:val="00FA59D4"/>
    <w:rsid w:val="00FB1EA6"/>
    <w:rsid w:val="00FB3187"/>
    <w:rsid w:val="00FB76ED"/>
    <w:rsid w:val="00FC2411"/>
    <w:rsid w:val="00FD07D5"/>
    <w:rsid w:val="00FD231F"/>
    <w:rsid w:val="00FF2FE5"/>
    <w:rsid w:val="00FF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B1"/>
    <w:pPr>
      <w:widowControl w:val="0"/>
      <w:spacing w:line="480" w:lineRule="exact"/>
      <w:ind w:leftChars="354" w:left="354" w:firstLineChars="200" w:firstLine="20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686F"/>
    <w:pPr>
      <w:widowControl w:val="0"/>
      <w:autoSpaceDE w:val="0"/>
      <w:autoSpaceDN w:val="0"/>
      <w:adjustRightInd w:val="0"/>
      <w:spacing w:line="480" w:lineRule="exact"/>
      <w:ind w:leftChars="354" w:left="354" w:firstLineChars="200" w:firstLine="200"/>
    </w:pPr>
    <w:rPr>
      <w:rFonts w:ascii="標楷體" w:eastAsia="標楷體" w:cs="標楷體"/>
      <w:color w:val="000000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C0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C0230"/>
    <w:rPr>
      <w:kern w:val="2"/>
    </w:rPr>
  </w:style>
  <w:style w:type="paragraph" w:styleId="a5">
    <w:name w:val="footer"/>
    <w:basedOn w:val="a"/>
    <w:link w:val="a6"/>
    <w:uiPriority w:val="99"/>
    <w:unhideWhenUsed/>
    <w:rsid w:val="005C0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0230"/>
    <w:rPr>
      <w:kern w:val="2"/>
    </w:rPr>
  </w:style>
  <w:style w:type="paragraph" w:styleId="a7">
    <w:name w:val="Date"/>
    <w:basedOn w:val="a"/>
    <w:next w:val="a"/>
    <w:link w:val="a8"/>
    <w:uiPriority w:val="99"/>
    <w:semiHidden/>
    <w:unhideWhenUsed/>
    <w:rsid w:val="00A40231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A40231"/>
    <w:rPr>
      <w:kern w:val="2"/>
      <w:sz w:val="24"/>
      <w:szCs w:val="22"/>
    </w:rPr>
  </w:style>
  <w:style w:type="character" w:styleId="a9">
    <w:name w:val="Book Title"/>
    <w:basedOn w:val="a0"/>
    <w:uiPriority w:val="33"/>
    <w:qFormat/>
    <w:rsid w:val="00247CB1"/>
    <w:rPr>
      <w:b/>
      <w:bCs/>
      <w:smallCaps/>
      <w:spacing w:val="5"/>
    </w:rPr>
  </w:style>
  <w:style w:type="character" w:styleId="aa">
    <w:name w:val="Hyperlink"/>
    <w:basedOn w:val="a0"/>
    <w:uiPriority w:val="99"/>
    <w:unhideWhenUsed/>
    <w:rsid w:val="00E6214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00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00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2015-10-30T02:24:00Z</cp:lastPrinted>
  <dcterms:created xsi:type="dcterms:W3CDTF">2015-11-13T01:35:00Z</dcterms:created>
  <dcterms:modified xsi:type="dcterms:W3CDTF">2015-11-13T01:37:00Z</dcterms:modified>
</cp:coreProperties>
</file>