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5F5" w:rsidRPr="00255709" w:rsidRDefault="00F317C5" w:rsidP="001D25F5">
      <w:pPr>
        <w:pageBreakBefore/>
        <w:snapToGrid w:val="0"/>
        <w:spacing w:line="360" w:lineRule="auto"/>
        <w:jc w:val="center"/>
        <w:rPr>
          <w:rFonts w:ascii="標楷體" w:eastAsia="標楷體" w:hAnsi="標楷體"/>
          <w:sz w:val="40"/>
        </w:rPr>
      </w:pPr>
      <w:r w:rsidRPr="00F317C5">
        <w:rPr>
          <w:rFonts w:ascii="標楷體" w:eastAsia="標楷體" w:hAnsi="標楷體" w:hint="eastAsia"/>
          <w:sz w:val="40"/>
        </w:rPr>
        <w:t>南投縣</w:t>
      </w:r>
      <w:r w:rsidR="001D25F5" w:rsidRPr="00255709">
        <w:rPr>
          <w:rFonts w:ascii="標楷體" w:eastAsia="標楷體" w:hAnsi="標楷體" w:hint="eastAsia"/>
          <w:sz w:val="40"/>
        </w:rPr>
        <w:t>特殊境遇家庭符合款項編製說明</w:t>
      </w:r>
    </w:p>
    <w:p w:rsidR="001D25F5" w:rsidRDefault="001D25F5" w:rsidP="001D25F5">
      <w:pPr>
        <w:snapToGrid w:val="0"/>
        <w:spacing w:line="360" w:lineRule="auto"/>
        <w:ind w:left="480" w:hangingChars="200" w:hanging="480"/>
        <w:rPr>
          <w:rFonts w:ascii="標楷體" w:eastAsia="標楷體" w:hAnsi="標楷體"/>
        </w:rPr>
      </w:pPr>
    </w:p>
    <w:p w:rsidR="001D25F5" w:rsidRPr="00255709" w:rsidRDefault="001D25F5" w:rsidP="001D25F5">
      <w:pPr>
        <w:snapToGrid w:val="0"/>
        <w:spacing w:line="360" w:lineRule="auto"/>
        <w:ind w:left="480" w:hangingChars="200" w:hanging="480"/>
        <w:rPr>
          <w:rFonts w:ascii="標楷體" w:eastAsia="標楷體" w:hAnsi="標楷體"/>
        </w:rPr>
      </w:pPr>
      <w:r w:rsidRPr="00255709">
        <w:rPr>
          <w:rFonts w:ascii="標楷體" w:eastAsia="標楷體" w:hAnsi="標楷體" w:hint="eastAsia"/>
        </w:rPr>
        <w:t>一、統計範圍及對象：</w:t>
      </w:r>
      <w:r w:rsidRPr="00255709">
        <w:rPr>
          <w:rFonts w:ascii="標楷體" w:eastAsia="標楷體" w:hAnsi="標楷體" w:hint="eastAsia"/>
          <w:snapToGrid w:val="0"/>
          <w:kern w:val="0"/>
          <w:szCs w:val="24"/>
        </w:rPr>
        <w:t>凡依據特殊境遇家庭扶助條例規定於本年辦理扶助或認定身分符合之特殊境遇家庭，均為統計對象。</w:t>
      </w:r>
    </w:p>
    <w:p w:rsidR="001D25F5" w:rsidRPr="00255709" w:rsidRDefault="001D25F5" w:rsidP="001D25F5">
      <w:pPr>
        <w:snapToGrid w:val="0"/>
        <w:spacing w:line="360" w:lineRule="auto"/>
        <w:ind w:left="480" w:hangingChars="200" w:hanging="480"/>
        <w:rPr>
          <w:rFonts w:ascii="標楷體" w:eastAsia="標楷體" w:hAnsi="標楷體"/>
        </w:rPr>
      </w:pPr>
      <w:r w:rsidRPr="00255709">
        <w:rPr>
          <w:rFonts w:ascii="標楷體" w:eastAsia="標楷體" w:hAnsi="標楷體" w:hint="eastAsia"/>
        </w:rPr>
        <w:t>二、統計標準時間：第1季以1至3月、第2季以1至6月、第3季以1至9月、第4季以1至12月之事實為準。</w:t>
      </w:r>
    </w:p>
    <w:p w:rsidR="001D25F5" w:rsidRPr="00255709" w:rsidRDefault="001D25F5" w:rsidP="001D25F5">
      <w:pPr>
        <w:autoSpaceDE w:val="0"/>
        <w:autoSpaceDN w:val="0"/>
        <w:adjustRightInd w:val="0"/>
        <w:snapToGrid w:val="0"/>
        <w:spacing w:line="360" w:lineRule="auto"/>
        <w:ind w:left="480" w:hangingChars="200" w:hanging="480"/>
        <w:rPr>
          <w:rFonts w:ascii="標楷體" w:eastAsia="標楷體" w:hAnsi="標楷體"/>
          <w:szCs w:val="24"/>
        </w:rPr>
      </w:pPr>
      <w:r w:rsidRPr="00255709">
        <w:rPr>
          <w:rFonts w:ascii="標楷體" w:eastAsia="標楷體" w:hAnsi="標楷體" w:hint="eastAsia"/>
          <w:szCs w:val="24"/>
        </w:rPr>
        <w:t>三、分類標準：橫項依「性別/設籍別（以設籍地方區分為本國籍、大陸籍(含港澳)、外國籍等項，每人(次)僅能選1類）」分；縱項依「符合特殊境遇家庭扶助條例第4條第1項各款別」分。</w:t>
      </w:r>
    </w:p>
    <w:p w:rsidR="001D25F5" w:rsidRPr="00255709" w:rsidRDefault="001D25F5" w:rsidP="001D25F5">
      <w:pPr>
        <w:snapToGrid w:val="0"/>
        <w:spacing w:line="360" w:lineRule="auto"/>
        <w:ind w:left="480" w:hangingChars="200" w:hanging="480"/>
        <w:rPr>
          <w:rFonts w:ascii="標楷體" w:eastAsia="標楷體" w:hAnsi="標楷體"/>
        </w:rPr>
      </w:pPr>
      <w:r w:rsidRPr="00255709">
        <w:rPr>
          <w:rFonts w:ascii="標楷體" w:eastAsia="標楷體" w:hAnsi="標楷體" w:hint="eastAsia"/>
        </w:rPr>
        <w:t>四、統計項目定義：</w:t>
      </w:r>
    </w:p>
    <w:p w:rsidR="001D25F5" w:rsidRPr="00255709" w:rsidRDefault="001D25F5" w:rsidP="001D25F5">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255709">
        <w:rPr>
          <w:rFonts w:ascii="標楷體" w:eastAsia="標楷體" w:hAnsi="標楷體" w:hint="eastAsia"/>
          <w:snapToGrid w:val="0"/>
          <w:kern w:val="0"/>
          <w:szCs w:val="24"/>
        </w:rPr>
        <w:t>(一)設籍別：本國籍係指檢具戶口名簿提出申請者，依其戶籍登記區分為「一般民眾(非原住民)」與「原住民」；而大陸籍</w:t>
      </w:r>
      <w:r w:rsidRPr="00255709">
        <w:rPr>
          <w:rFonts w:ascii="標楷體" w:eastAsia="標楷體" w:hAnsi="標楷體" w:hint="eastAsia"/>
          <w:szCs w:val="24"/>
        </w:rPr>
        <w:t>(含港澳)</w:t>
      </w:r>
      <w:r w:rsidRPr="00255709">
        <w:rPr>
          <w:rFonts w:ascii="標楷體" w:eastAsia="標楷體" w:hAnsi="標楷體" w:hint="eastAsia"/>
          <w:snapToGrid w:val="0"/>
          <w:kern w:val="0"/>
          <w:szCs w:val="24"/>
        </w:rPr>
        <w:t>與外國籍係指專簽之案件。</w:t>
      </w:r>
    </w:p>
    <w:p w:rsidR="001D25F5" w:rsidRPr="00255709" w:rsidRDefault="001D25F5" w:rsidP="001D25F5">
      <w:pPr>
        <w:autoSpaceDE w:val="0"/>
        <w:autoSpaceDN w:val="0"/>
        <w:adjustRightInd w:val="0"/>
        <w:snapToGrid w:val="0"/>
        <w:spacing w:line="360" w:lineRule="auto"/>
        <w:ind w:leftChars="100" w:left="720" w:hangingChars="200" w:hanging="480"/>
        <w:rPr>
          <w:rFonts w:ascii="標楷體" w:eastAsia="標楷體" w:hAnsi="標楷體" w:cs="新細明體"/>
          <w:snapToGrid w:val="0"/>
          <w:kern w:val="0"/>
          <w:szCs w:val="24"/>
        </w:rPr>
      </w:pPr>
      <w:r w:rsidRPr="00255709">
        <w:rPr>
          <w:rFonts w:ascii="標楷體" w:eastAsia="標楷體" w:hAnsi="標楷體" w:hint="eastAsia"/>
          <w:snapToGrid w:val="0"/>
          <w:kern w:val="0"/>
          <w:szCs w:val="24"/>
        </w:rPr>
        <w:t>(二)</w:t>
      </w:r>
      <w:r w:rsidRPr="00255709">
        <w:rPr>
          <w:rFonts w:ascii="標楷體" w:eastAsia="標楷體" w:hAnsi="標楷體"/>
          <w:snapToGrid w:val="0"/>
          <w:kern w:val="0"/>
          <w:szCs w:val="24"/>
        </w:rPr>
        <w:t>特殊境遇</w:t>
      </w:r>
      <w:r w:rsidRPr="00255709">
        <w:rPr>
          <w:rFonts w:ascii="標楷體" w:eastAsia="標楷體" w:hAnsi="標楷體" w:hint="eastAsia"/>
          <w:snapToGrid w:val="0"/>
          <w:kern w:val="0"/>
          <w:szCs w:val="24"/>
        </w:rPr>
        <w:t>家庭：指</w:t>
      </w:r>
      <w:r w:rsidRPr="00255709">
        <w:rPr>
          <w:rFonts w:ascii="標楷體" w:eastAsia="標楷體" w:hAnsi="標楷體"/>
          <w:snapToGrid w:val="0"/>
          <w:kern w:val="0"/>
          <w:szCs w:val="24"/>
        </w:rPr>
        <w:t>家庭總收入按全家人口平均分配，每人每月未超過政府當年公布最低生活費</w:t>
      </w:r>
      <w:r w:rsidRPr="00255709">
        <w:rPr>
          <w:rFonts w:ascii="標楷體" w:eastAsia="標楷體" w:hAnsi="標楷體" w:hint="eastAsia"/>
          <w:snapToGrid w:val="0"/>
          <w:kern w:val="0"/>
          <w:szCs w:val="24"/>
        </w:rPr>
        <w:t>2.5</w:t>
      </w:r>
      <w:r w:rsidRPr="00255709">
        <w:rPr>
          <w:rFonts w:ascii="標楷體" w:eastAsia="標楷體" w:hAnsi="標楷體"/>
          <w:snapToGrid w:val="0"/>
          <w:kern w:val="0"/>
          <w:szCs w:val="24"/>
        </w:rPr>
        <w:t>倍，且未超過臺灣地區平均每人每月消費</w:t>
      </w:r>
      <w:r w:rsidRPr="00255709">
        <w:rPr>
          <w:rFonts w:ascii="標楷體" w:eastAsia="標楷體" w:hAnsi="標楷體" w:cs="新細明體"/>
          <w:snapToGrid w:val="0"/>
          <w:kern w:val="0"/>
          <w:szCs w:val="24"/>
        </w:rPr>
        <w:t>支出</w:t>
      </w:r>
      <w:r w:rsidRPr="00255709">
        <w:rPr>
          <w:rFonts w:ascii="標楷體" w:eastAsia="標楷體" w:hAnsi="標楷體" w:cs="新細明體" w:hint="eastAsia"/>
          <w:snapToGrid w:val="0"/>
          <w:kern w:val="0"/>
          <w:szCs w:val="24"/>
        </w:rPr>
        <w:t>1.5</w:t>
      </w:r>
      <w:r w:rsidRPr="00255709">
        <w:rPr>
          <w:rFonts w:ascii="標楷體" w:eastAsia="標楷體" w:hAnsi="標楷體" w:cs="新細明體"/>
          <w:snapToGrid w:val="0"/>
          <w:kern w:val="0"/>
          <w:szCs w:val="24"/>
        </w:rPr>
        <w:t>倍，並具有下列情形之一者：</w:t>
      </w:r>
    </w:p>
    <w:p w:rsidR="001D25F5" w:rsidRPr="00255709" w:rsidRDefault="001D25F5" w:rsidP="001D25F5">
      <w:pPr>
        <w:snapToGrid w:val="0"/>
        <w:spacing w:line="360" w:lineRule="auto"/>
        <w:ind w:leftChars="200" w:left="840" w:hangingChars="150" w:hanging="360"/>
        <w:rPr>
          <w:rFonts w:ascii="標楷體" w:eastAsia="標楷體" w:hAnsi="標楷體"/>
          <w:snapToGrid w:val="0"/>
          <w:kern w:val="0"/>
          <w:szCs w:val="24"/>
        </w:rPr>
      </w:pPr>
      <w:r w:rsidRPr="00255709">
        <w:rPr>
          <w:rFonts w:ascii="標楷體" w:eastAsia="標楷體" w:hAnsi="標楷體" w:hint="eastAsia"/>
          <w:snapToGrid w:val="0"/>
          <w:kern w:val="0"/>
          <w:szCs w:val="24"/>
        </w:rPr>
        <w:t xml:space="preserve"> 1.65</w:t>
      </w:r>
      <w:r w:rsidRPr="00255709">
        <w:rPr>
          <w:rFonts w:ascii="標楷體" w:eastAsia="標楷體" w:hAnsi="標楷體"/>
          <w:snapToGrid w:val="0"/>
          <w:kern w:val="0"/>
          <w:szCs w:val="24"/>
        </w:rPr>
        <w:t>歲以下</w:t>
      </w:r>
      <w:r w:rsidRPr="00255709">
        <w:rPr>
          <w:rFonts w:ascii="標楷體" w:eastAsia="標楷體" w:hAnsi="標楷體" w:hint="eastAsia"/>
          <w:snapToGrid w:val="0"/>
          <w:kern w:val="0"/>
          <w:szCs w:val="24"/>
        </w:rPr>
        <w:t>，其配偶死亡，或失蹤經向警察機關報案協尋未獲達6個月以上。</w:t>
      </w:r>
    </w:p>
    <w:p w:rsidR="001D25F5" w:rsidRPr="00255709" w:rsidRDefault="001D25F5" w:rsidP="001D25F5">
      <w:pPr>
        <w:snapToGrid w:val="0"/>
        <w:spacing w:line="360" w:lineRule="auto"/>
        <w:ind w:leftChars="200" w:left="840" w:hangingChars="150" w:hanging="360"/>
        <w:rPr>
          <w:rFonts w:ascii="標楷體" w:eastAsia="標楷體" w:hAnsi="標楷體"/>
          <w:snapToGrid w:val="0"/>
          <w:kern w:val="0"/>
          <w:szCs w:val="24"/>
        </w:rPr>
      </w:pPr>
      <w:r w:rsidRPr="00255709">
        <w:rPr>
          <w:rFonts w:ascii="標楷體" w:eastAsia="標楷體" w:hAnsi="標楷體" w:hint="eastAsia"/>
          <w:snapToGrid w:val="0"/>
          <w:kern w:val="0"/>
          <w:szCs w:val="24"/>
        </w:rPr>
        <w:t xml:space="preserve"> 2.因配偶惡意遺棄或受配偶不堪同居之虐待，經判決離婚確定或已完成協議離婚登記。</w:t>
      </w:r>
    </w:p>
    <w:p w:rsidR="001D25F5" w:rsidRPr="00255709" w:rsidRDefault="001D25F5" w:rsidP="001D25F5">
      <w:pPr>
        <w:snapToGrid w:val="0"/>
        <w:spacing w:line="360" w:lineRule="auto"/>
        <w:ind w:leftChars="200" w:left="840" w:hangingChars="150" w:hanging="360"/>
        <w:rPr>
          <w:rFonts w:ascii="標楷體" w:eastAsia="標楷體" w:hAnsi="標楷體"/>
          <w:snapToGrid w:val="0"/>
          <w:kern w:val="0"/>
          <w:szCs w:val="24"/>
        </w:rPr>
      </w:pPr>
      <w:r w:rsidRPr="00255709">
        <w:rPr>
          <w:rFonts w:ascii="標楷體" w:eastAsia="標楷體" w:hAnsi="標楷體" w:hint="eastAsia"/>
          <w:snapToGrid w:val="0"/>
          <w:kern w:val="0"/>
          <w:szCs w:val="24"/>
        </w:rPr>
        <w:t xml:space="preserve"> 3.家庭暴力受害。</w:t>
      </w:r>
    </w:p>
    <w:p w:rsidR="001D25F5" w:rsidRPr="00255709" w:rsidRDefault="001D25F5" w:rsidP="001D25F5">
      <w:pPr>
        <w:snapToGrid w:val="0"/>
        <w:spacing w:line="360" w:lineRule="auto"/>
        <w:ind w:leftChars="200" w:left="840" w:hangingChars="150" w:hanging="360"/>
        <w:rPr>
          <w:rFonts w:ascii="標楷體" w:eastAsia="標楷體" w:hAnsi="標楷體"/>
          <w:snapToGrid w:val="0"/>
          <w:kern w:val="0"/>
          <w:szCs w:val="24"/>
        </w:rPr>
      </w:pPr>
      <w:r w:rsidRPr="00255709">
        <w:rPr>
          <w:rFonts w:ascii="標楷體" w:eastAsia="標楷體" w:hAnsi="標楷體" w:hint="eastAsia"/>
          <w:snapToGrid w:val="0"/>
          <w:kern w:val="0"/>
          <w:szCs w:val="24"/>
        </w:rPr>
        <w:t xml:space="preserve"> 4.未婚懷孕婦女，懷胎3個月以上至分娩2個月內。</w:t>
      </w:r>
    </w:p>
    <w:p w:rsidR="001D25F5" w:rsidRPr="00255709" w:rsidRDefault="001D25F5" w:rsidP="001D25F5">
      <w:pPr>
        <w:snapToGrid w:val="0"/>
        <w:spacing w:line="360" w:lineRule="auto"/>
        <w:ind w:leftChars="200" w:left="840" w:hangingChars="150" w:hanging="360"/>
        <w:rPr>
          <w:rFonts w:ascii="標楷體" w:eastAsia="標楷體" w:hAnsi="標楷體"/>
          <w:snapToGrid w:val="0"/>
          <w:kern w:val="0"/>
          <w:szCs w:val="24"/>
        </w:rPr>
      </w:pPr>
      <w:r w:rsidRPr="00255709">
        <w:rPr>
          <w:rFonts w:ascii="標楷體" w:eastAsia="標楷體" w:hAnsi="標楷體" w:hint="eastAsia"/>
          <w:snapToGrid w:val="0"/>
          <w:kern w:val="0"/>
          <w:szCs w:val="24"/>
        </w:rPr>
        <w:t xml:space="preserve"> 5.因離婚、喪偶、未婚生子獨自扶養18歲以下子女或獨自扶養18歲以下父母無力扶養之孫子女，其無工作能力，或雖有工作能力，因遭遇重大傷病或照顧6歲以下子女致不能工作。</w:t>
      </w:r>
    </w:p>
    <w:p w:rsidR="001D25F5" w:rsidRPr="00255709" w:rsidRDefault="001D25F5" w:rsidP="001D25F5">
      <w:pPr>
        <w:snapToGrid w:val="0"/>
        <w:spacing w:line="360" w:lineRule="auto"/>
        <w:ind w:leftChars="200" w:left="840" w:hangingChars="150" w:hanging="360"/>
        <w:rPr>
          <w:rFonts w:ascii="標楷體" w:eastAsia="標楷體" w:hAnsi="標楷體"/>
          <w:snapToGrid w:val="0"/>
          <w:kern w:val="0"/>
          <w:szCs w:val="24"/>
        </w:rPr>
      </w:pPr>
      <w:r w:rsidRPr="00255709">
        <w:rPr>
          <w:rFonts w:ascii="標楷體" w:eastAsia="標楷體" w:hAnsi="標楷體" w:hint="eastAsia"/>
          <w:snapToGrid w:val="0"/>
          <w:kern w:val="0"/>
          <w:szCs w:val="24"/>
        </w:rPr>
        <w:t xml:space="preserve"> 6.配偶處1年以上之徒刑或受拘束人身自由之保安處分1年以上，且在執行中。</w:t>
      </w:r>
    </w:p>
    <w:p w:rsidR="001D25F5" w:rsidRPr="00255709" w:rsidRDefault="001D25F5" w:rsidP="001D25F5">
      <w:pPr>
        <w:snapToGrid w:val="0"/>
        <w:spacing w:line="360" w:lineRule="auto"/>
        <w:ind w:leftChars="200" w:left="840" w:hangingChars="150" w:hanging="360"/>
        <w:rPr>
          <w:rFonts w:ascii="標楷體" w:eastAsia="標楷體" w:hAnsi="標楷體"/>
          <w:snapToGrid w:val="0"/>
          <w:kern w:val="0"/>
          <w:szCs w:val="24"/>
        </w:rPr>
      </w:pPr>
      <w:r w:rsidRPr="00255709">
        <w:rPr>
          <w:rFonts w:ascii="標楷體" w:eastAsia="標楷體" w:hAnsi="標楷體" w:hint="eastAsia"/>
          <w:snapToGrid w:val="0"/>
          <w:kern w:val="0"/>
          <w:szCs w:val="24"/>
        </w:rPr>
        <w:t xml:space="preserve"> 7.其他經</w:t>
      </w:r>
      <w:r w:rsidR="00F317C5">
        <w:rPr>
          <w:rFonts w:ascii="標楷體" w:eastAsia="標楷體" w:hAnsi="標楷體" w:hint="eastAsia"/>
          <w:snapToGrid w:val="0"/>
          <w:kern w:val="0"/>
          <w:szCs w:val="24"/>
        </w:rPr>
        <w:t>本</w:t>
      </w:r>
      <w:r w:rsidRPr="00255709">
        <w:rPr>
          <w:rFonts w:ascii="標楷體" w:eastAsia="標楷體" w:hAnsi="標楷體" w:hint="eastAsia"/>
          <w:snapToGrid w:val="0"/>
          <w:kern w:val="0"/>
          <w:szCs w:val="24"/>
        </w:rPr>
        <w:t>府評估，因3個月內生活發生重大變故導致生活、經濟困難者，且其重大變故非因個人責任、債務、非因自願性失業等事由。</w:t>
      </w:r>
    </w:p>
    <w:p w:rsidR="001D25F5" w:rsidRPr="00255709" w:rsidRDefault="001D25F5" w:rsidP="001D25F5">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255709">
        <w:rPr>
          <w:rFonts w:ascii="標楷體" w:eastAsia="標楷體" w:hAnsi="標楷體" w:hint="eastAsia"/>
          <w:snapToGrid w:val="0"/>
          <w:kern w:val="0"/>
          <w:szCs w:val="24"/>
        </w:rPr>
        <w:t>(三)符合特殊境遇家庭扶助條例第4條第1項各款規定人數：係當年至當季底止依據特殊境遇家庭扶助條例規定扶助或認定符合之特殊境遇家庭戶數計算其符合各款規定情形(得複選)，例如：如有1個特殊境遇家庭符合第1款配偶死亡及第5款因離婚、喪偶、未婚生子獨自扶養18歲以下子女或獨自扶養18歲以下父母無力扶養之孫子女，其無工作能力，或雖有工作能力，因遭遇重大傷病或照顧6歲以下子女致不能工作，以第1款、第5款均各計1戶，且不論其家庭扶助項目多寡。</w:t>
      </w:r>
    </w:p>
    <w:p w:rsidR="001D25F5" w:rsidRPr="00255709" w:rsidRDefault="001D25F5" w:rsidP="001D25F5">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255709">
        <w:rPr>
          <w:rFonts w:ascii="標楷體" w:eastAsia="標楷體" w:hAnsi="標楷體" w:hint="eastAsia"/>
          <w:snapToGrid w:val="0"/>
          <w:kern w:val="0"/>
          <w:szCs w:val="24"/>
        </w:rPr>
        <w:t>(四)特殊境遇家庭扶助條例第4條第1項各款之規定：係依特殊境遇家庭扶助條例相關規定認定之。</w:t>
      </w:r>
    </w:p>
    <w:p w:rsidR="001D25F5" w:rsidRPr="00255709" w:rsidRDefault="001D25F5" w:rsidP="001D25F5">
      <w:pPr>
        <w:snapToGrid w:val="0"/>
        <w:spacing w:line="360" w:lineRule="auto"/>
        <w:ind w:left="480" w:hangingChars="200" w:hanging="480"/>
        <w:rPr>
          <w:rFonts w:ascii="標楷體" w:eastAsia="標楷體" w:hAnsi="標楷體"/>
        </w:rPr>
      </w:pPr>
      <w:r w:rsidRPr="00255709">
        <w:rPr>
          <w:rFonts w:ascii="標楷體" w:eastAsia="標楷體" w:hAnsi="標楷體" w:hint="eastAsia"/>
        </w:rPr>
        <w:t>五、資料蒐集方法及編製程序：依據本府及各公所所報資料彙編。</w:t>
      </w:r>
    </w:p>
    <w:p w:rsidR="001D25F5" w:rsidRPr="00255709" w:rsidRDefault="001D25F5" w:rsidP="001D25F5">
      <w:pPr>
        <w:snapToGrid w:val="0"/>
        <w:spacing w:line="360" w:lineRule="auto"/>
        <w:ind w:left="480" w:hangingChars="200" w:hanging="480"/>
        <w:rPr>
          <w:rFonts w:ascii="標楷體" w:eastAsia="標楷體" w:hAnsi="標楷體"/>
          <w:color w:val="FF0000"/>
          <w:u w:val="single"/>
        </w:rPr>
      </w:pPr>
      <w:r w:rsidRPr="00255709">
        <w:rPr>
          <w:rFonts w:ascii="標楷體" w:eastAsia="標楷體" w:hAnsi="標楷體" w:hint="eastAsia"/>
        </w:rPr>
        <w:t>六、編送對象：本表編製2份，於完成會核程序並經</w:t>
      </w:r>
      <w:r w:rsidRPr="00016A00">
        <w:rPr>
          <w:rFonts w:ascii="標楷體" w:eastAsia="標楷體" w:hAnsi="標楷體" w:hint="eastAsia"/>
        </w:rPr>
        <w:t>機關</w:t>
      </w:r>
      <w:r w:rsidRPr="00DA25A9">
        <w:rPr>
          <w:rFonts w:ascii="標楷體" w:eastAsia="標楷體" w:hAnsi="標楷體" w:hint="eastAsia"/>
          <w:color w:val="FF0000"/>
          <w:u w:val="single"/>
        </w:rPr>
        <w:t>首</w:t>
      </w:r>
      <w:r w:rsidRPr="00016A00">
        <w:rPr>
          <w:rFonts w:ascii="標楷體" w:eastAsia="標楷體" w:hAnsi="標楷體" w:hint="eastAsia"/>
        </w:rPr>
        <w:t>長</w:t>
      </w:r>
      <w:r w:rsidRPr="00255709">
        <w:rPr>
          <w:rFonts w:ascii="標楷體" w:eastAsia="標楷體" w:hAnsi="標楷體" w:hint="eastAsia"/>
        </w:rPr>
        <w:t>核章後，1</w:t>
      </w:r>
      <w:r w:rsidR="002E2934">
        <w:rPr>
          <w:rFonts w:ascii="標楷體" w:eastAsia="標楷體" w:hAnsi="標楷體" w:hint="eastAsia"/>
        </w:rPr>
        <w:t>份送主計處</w:t>
      </w:r>
      <w:r w:rsidRPr="00255709">
        <w:rPr>
          <w:rFonts w:ascii="標楷體" w:eastAsia="標楷體" w:hAnsi="標楷體" w:hint="eastAsia"/>
        </w:rPr>
        <w:t>，1份自存外，應由網際網路線上傳送至衛生福利部統計</w:t>
      </w:r>
      <w:bookmarkStart w:id="0" w:name="_GoBack"/>
      <w:r w:rsidRPr="00255709">
        <w:rPr>
          <w:rFonts w:ascii="標楷體" w:eastAsia="標楷體" w:hAnsi="標楷體" w:hint="eastAsia"/>
        </w:rPr>
        <w:t>處</w:t>
      </w:r>
      <w:bookmarkEnd w:id="0"/>
      <w:r w:rsidRPr="00255709">
        <w:rPr>
          <w:rFonts w:ascii="標楷體" w:eastAsia="標楷體" w:hAnsi="標楷體" w:hint="eastAsia"/>
        </w:rPr>
        <w:t>資料庫。</w:t>
      </w:r>
    </w:p>
    <w:p w:rsidR="005B248A" w:rsidRPr="001D25F5" w:rsidRDefault="005B248A" w:rsidP="001D25F5"/>
    <w:sectPr w:rsidR="005B248A" w:rsidRPr="001D25F5" w:rsidSect="00E73599">
      <w:pgSz w:w="17229" w:h="16839" w:orient="landscape" w:code="8"/>
      <w:pgMar w:top="993" w:right="1134" w:bottom="900"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E6A" w:rsidRDefault="006F1E6A" w:rsidP="00F43731">
      <w:r>
        <w:separator/>
      </w:r>
    </w:p>
  </w:endnote>
  <w:endnote w:type="continuationSeparator" w:id="0">
    <w:p w:rsidR="006F1E6A" w:rsidRDefault="006F1E6A"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E6A" w:rsidRDefault="006F1E6A" w:rsidP="00F43731">
      <w:r>
        <w:separator/>
      </w:r>
    </w:p>
  </w:footnote>
  <w:footnote w:type="continuationSeparator" w:id="0">
    <w:p w:rsidR="006F1E6A" w:rsidRDefault="006F1E6A"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12D6B"/>
    <w:rsid w:val="00096F55"/>
    <w:rsid w:val="000E60F4"/>
    <w:rsid w:val="000F1B02"/>
    <w:rsid w:val="00125C45"/>
    <w:rsid w:val="00197B9D"/>
    <w:rsid w:val="001C6CF9"/>
    <w:rsid w:val="001D25F5"/>
    <w:rsid w:val="001F44E6"/>
    <w:rsid w:val="00230EC2"/>
    <w:rsid w:val="00241D27"/>
    <w:rsid w:val="00273018"/>
    <w:rsid w:val="002D3720"/>
    <w:rsid w:val="002E2934"/>
    <w:rsid w:val="003B593E"/>
    <w:rsid w:val="004760D3"/>
    <w:rsid w:val="004E1E0A"/>
    <w:rsid w:val="005B248A"/>
    <w:rsid w:val="005D2389"/>
    <w:rsid w:val="00616420"/>
    <w:rsid w:val="0062668F"/>
    <w:rsid w:val="006816E9"/>
    <w:rsid w:val="006C7256"/>
    <w:rsid w:val="006F1E6A"/>
    <w:rsid w:val="00757E02"/>
    <w:rsid w:val="00764865"/>
    <w:rsid w:val="007C1A5D"/>
    <w:rsid w:val="007F12DC"/>
    <w:rsid w:val="0085173F"/>
    <w:rsid w:val="0085324D"/>
    <w:rsid w:val="00856F55"/>
    <w:rsid w:val="00862F83"/>
    <w:rsid w:val="008C2B02"/>
    <w:rsid w:val="0090513A"/>
    <w:rsid w:val="009F6757"/>
    <w:rsid w:val="00AA4AD7"/>
    <w:rsid w:val="00B12D5A"/>
    <w:rsid w:val="00B12D6B"/>
    <w:rsid w:val="00C148BC"/>
    <w:rsid w:val="00C41214"/>
    <w:rsid w:val="00C77DF4"/>
    <w:rsid w:val="00DD3F0A"/>
    <w:rsid w:val="00DE45EE"/>
    <w:rsid w:val="00EB5627"/>
    <w:rsid w:val="00EF28F3"/>
    <w:rsid w:val="00F317C5"/>
    <w:rsid w:val="00F43731"/>
    <w:rsid w:val="00F6531C"/>
    <w:rsid w:val="00FC53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9F9E6B-A15B-4F3E-B886-3C6BA188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 w:type="character" w:styleId="a7">
    <w:name w:val="Hyperlink"/>
    <w:uiPriority w:val="99"/>
    <w:unhideWhenUsed/>
    <w:rsid w:val="005B248A"/>
    <w:rPr>
      <w:strike w:val="0"/>
      <w:dstrike w:val="0"/>
      <w:color w:val="017CA5"/>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155</Words>
  <Characters>890</Characters>
  <Application>Microsoft Office Word</Application>
  <DocSecurity>0</DocSecurity>
  <Lines>7</Lines>
  <Paragraphs>2</Paragraphs>
  <ScaleCrop>false</ScaleCrop>
  <Company/>
  <LinksUpToDate>false</LinksUpToDate>
  <CharactersWithSpaces>1043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郭芝凡</cp:lastModifiedBy>
  <cp:revision>5</cp:revision>
  <cp:lastPrinted>2016-02-05T02:05:00Z</cp:lastPrinted>
  <dcterms:created xsi:type="dcterms:W3CDTF">2015-12-27T02:14:00Z</dcterms:created>
  <dcterms:modified xsi:type="dcterms:W3CDTF">2025-01-10T06:24:00Z</dcterms:modified>
</cp:coreProperties>
</file>