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Pr="003920DC" w:rsidRDefault="001E6E84" w:rsidP="001E6E84">
      <w:pPr>
        <w:jc w:val="center"/>
        <w:rPr>
          <w:rFonts w:ascii="標楷體" w:eastAsia="標楷體" w:hAnsi="標楷體" w:cs="新細明體"/>
          <w:color w:val="000000"/>
          <w:kern w:val="0"/>
          <w:sz w:val="56"/>
          <w:szCs w:val="56"/>
        </w:rPr>
      </w:pPr>
      <w:r w:rsidRPr="003920DC">
        <w:rPr>
          <w:rFonts w:ascii="標楷體" w:eastAsia="標楷體" w:hAnsi="標楷體" w:cs="新細明體" w:hint="eastAsia"/>
          <w:color w:val="000000"/>
          <w:kern w:val="0"/>
          <w:sz w:val="56"/>
          <w:szCs w:val="56"/>
        </w:rPr>
        <w:t>行政院公共工程委員會 函</w:t>
      </w:r>
    </w:p>
    <w:tbl>
      <w:tblPr>
        <w:tblW w:w="7859"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7859"/>
      </w:tblGrid>
      <w:tr w:rsidR="00910222" w:rsidRPr="00910222" w:rsidTr="00910222">
        <w:trPr>
          <w:trHeight w:val="33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10222" w:rsidRPr="00910222" w:rsidRDefault="00910222" w:rsidP="00910222">
            <w:pPr>
              <w:widowControl/>
              <w:spacing w:line="360" w:lineRule="exact"/>
              <w:rPr>
                <w:rFonts w:ascii="標楷體" w:eastAsia="標楷體" w:hAnsi="標楷體"/>
                <w:color w:val="000000"/>
              </w:rPr>
            </w:pPr>
            <w:r w:rsidRPr="00910222">
              <w:rPr>
                <w:rFonts w:ascii="標楷體" w:eastAsia="標楷體" w:hAnsi="標楷體" w:hint="eastAsia"/>
                <w:bCs/>
                <w:color w:val="000000"/>
              </w:rPr>
              <w:t>發文日期：中華民國 113年05月09日</w:t>
            </w:r>
          </w:p>
        </w:tc>
      </w:tr>
      <w:tr w:rsidR="00910222" w:rsidRPr="00910222" w:rsidTr="00910222">
        <w:trPr>
          <w:trHeight w:val="34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10222" w:rsidRPr="00910222" w:rsidRDefault="00910222" w:rsidP="00910222">
            <w:pPr>
              <w:spacing w:line="360" w:lineRule="exact"/>
              <w:rPr>
                <w:rFonts w:ascii="標楷體" w:eastAsia="標楷體" w:hAnsi="標楷體" w:hint="eastAsia"/>
                <w:color w:val="000000"/>
              </w:rPr>
            </w:pPr>
            <w:r w:rsidRPr="00910222">
              <w:rPr>
                <w:rFonts w:ascii="標楷體" w:eastAsia="標楷體" w:hAnsi="標楷體" w:hint="eastAsia"/>
                <w:bCs/>
                <w:color w:val="000000"/>
              </w:rPr>
              <w:t>發文字號：工程企字第1130100131號</w:t>
            </w:r>
          </w:p>
        </w:tc>
      </w:tr>
      <w:tr w:rsidR="00910222" w:rsidRPr="00910222" w:rsidTr="00910222">
        <w:trPr>
          <w:trHeight w:val="33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10222" w:rsidRPr="00910222" w:rsidRDefault="00910222" w:rsidP="00910222">
            <w:pPr>
              <w:spacing w:line="360" w:lineRule="exact"/>
              <w:rPr>
                <w:rFonts w:ascii="標楷體" w:eastAsia="標楷體" w:hAnsi="標楷體" w:hint="eastAsia"/>
                <w:color w:val="000000"/>
              </w:rPr>
            </w:pPr>
            <w:r w:rsidRPr="00910222">
              <w:rPr>
                <w:rFonts w:ascii="標楷體" w:eastAsia="標楷體" w:hAnsi="標楷體" w:hint="eastAsia"/>
                <w:bCs/>
                <w:color w:val="FF0000"/>
              </w:rPr>
              <w:t>根據 施行細則第 99 條</w:t>
            </w:r>
          </w:p>
        </w:tc>
      </w:tr>
      <w:tr w:rsidR="00910222" w:rsidRPr="00910222" w:rsidTr="00910222">
        <w:trPr>
          <w:trHeight w:val="33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10222" w:rsidRPr="00910222" w:rsidRDefault="00910222" w:rsidP="00910222">
            <w:pPr>
              <w:spacing w:line="360" w:lineRule="exact"/>
              <w:rPr>
                <w:rFonts w:ascii="標楷體" w:eastAsia="標楷體" w:hAnsi="標楷體" w:hint="eastAsia"/>
                <w:color w:val="000000"/>
              </w:rPr>
            </w:pPr>
            <w:r w:rsidRPr="00910222">
              <w:rPr>
                <w:rFonts w:ascii="標楷體" w:eastAsia="標楷體" w:hAnsi="標楷體" w:hint="eastAsia"/>
                <w:bCs/>
                <w:color w:val="000000"/>
              </w:rPr>
              <w:t>本解釋函上網公告者：企劃處 第4科 沈 (先生或小姐)</w:t>
            </w:r>
          </w:p>
        </w:tc>
      </w:tr>
      <w:tr w:rsidR="00910222" w:rsidRPr="00910222" w:rsidTr="00910222">
        <w:trPr>
          <w:trHeight w:val="6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10222" w:rsidRPr="00910222" w:rsidRDefault="00910222" w:rsidP="00910222">
            <w:pPr>
              <w:spacing w:line="360" w:lineRule="exact"/>
              <w:rPr>
                <w:rFonts w:ascii="標楷體" w:eastAsia="標楷體" w:hAnsi="標楷體" w:hint="eastAsia"/>
                <w:color w:val="000000"/>
              </w:rPr>
            </w:pPr>
          </w:p>
        </w:tc>
      </w:tr>
      <w:tr w:rsidR="00910222" w:rsidRPr="00910222" w:rsidTr="00910222">
        <w:trPr>
          <w:trHeight w:val="33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10222" w:rsidRPr="00910222" w:rsidRDefault="00910222" w:rsidP="00910222">
            <w:pPr>
              <w:spacing w:line="360" w:lineRule="exact"/>
              <w:rPr>
                <w:rFonts w:ascii="標楷體" w:eastAsia="標楷體" w:hAnsi="標楷體" w:cs="新細明體"/>
                <w:color w:val="000000"/>
                <w:szCs w:val="24"/>
              </w:rPr>
            </w:pPr>
            <w:r w:rsidRPr="00910222">
              <w:rPr>
                <w:rFonts w:ascii="標楷體" w:eastAsia="標楷體" w:hAnsi="標楷體" w:hint="eastAsia"/>
                <w:color w:val="000000"/>
              </w:rPr>
              <w:t>附件： </w:t>
            </w:r>
            <w:hyperlink r:id="rId6" w:history="1">
              <w:r w:rsidRPr="00910222">
                <w:rPr>
                  <w:rStyle w:val="a7"/>
                  <w:rFonts w:ascii="標楷體" w:eastAsia="標楷體" w:hAnsi="標楷體" w:hint="eastAsia"/>
                  <w:color w:val="000000"/>
                </w:rPr>
                <w:t>機關辦理公共工程完工開放使用作業指引.pdf</w:t>
              </w:r>
            </w:hyperlink>
          </w:p>
        </w:tc>
      </w:tr>
    </w:tbl>
    <w:p w:rsidR="00910222" w:rsidRPr="00910222" w:rsidRDefault="00910222" w:rsidP="00910222">
      <w:pPr>
        <w:rPr>
          <w:rFonts w:ascii="標楷體" w:eastAsia="標楷體" w:hAnsi="標楷體"/>
          <w:vanish/>
        </w:rPr>
      </w:pPr>
    </w:p>
    <w:tbl>
      <w:tblPr>
        <w:tblW w:w="10575" w:type="dxa"/>
        <w:shd w:val="clear" w:color="auto" w:fill="FFFFFF"/>
        <w:tblCellMar>
          <w:top w:w="15" w:type="dxa"/>
          <w:left w:w="15" w:type="dxa"/>
          <w:bottom w:w="15" w:type="dxa"/>
          <w:right w:w="15" w:type="dxa"/>
        </w:tblCellMar>
        <w:tblLook w:val="04A0" w:firstRow="1" w:lastRow="0" w:firstColumn="1" w:lastColumn="0" w:noHBand="0" w:noVBand="1"/>
      </w:tblPr>
      <w:tblGrid>
        <w:gridCol w:w="10575"/>
      </w:tblGrid>
      <w:tr w:rsidR="00910222" w:rsidRPr="00910222" w:rsidTr="00910222">
        <w:trPr>
          <w:trHeight w:val="766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10222" w:rsidRPr="00910222" w:rsidRDefault="00910222" w:rsidP="00910222">
            <w:pPr>
              <w:spacing w:line="360" w:lineRule="exact"/>
              <w:jc w:val="both"/>
              <w:rPr>
                <w:rFonts w:ascii="標楷體" w:eastAsia="標楷體" w:hAnsi="標楷體" w:hint="eastAsia"/>
                <w:b/>
                <w:bCs/>
                <w:color w:val="000000"/>
                <w:sz w:val="28"/>
              </w:rPr>
            </w:pPr>
            <w:r w:rsidRPr="00910222">
              <w:rPr>
                <w:rFonts w:ascii="標楷體" w:eastAsia="標楷體" w:hAnsi="標楷體" w:hint="eastAsia"/>
                <w:b/>
                <w:bCs/>
                <w:color w:val="000000"/>
                <w:sz w:val="28"/>
              </w:rPr>
              <w:t>主旨：檢送「機關辦理公共工程完工開放使用作業指引」，請查照並轉知所屬機關。</w:t>
            </w:r>
          </w:p>
          <w:p w:rsidR="00910222" w:rsidRPr="00910222" w:rsidRDefault="00910222" w:rsidP="00910222">
            <w:pPr>
              <w:pStyle w:val="Web"/>
              <w:spacing w:before="0" w:beforeAutospacing="0" w:after="0" w:afterAutospacing="0" w:line="360" w:lineRule="exact"/>
              <w:jc w:val="both"/>
              <w:rPr>
                <w:rFonts w:ascii="標楷體" w:eastAsia="標楷體" w:hAnsi="標楷體" w:hint="eastAsia"/>
                <w:b/>
                <w:color w:val="000000"/>
                <w:sz w:val="28"/>
              </w:rPr>
            </w:pPr>
            <w:r w:rsidRPr="00910222">
              <w:rPr>
                <w:rFonts w:ascii="標楷體" w:eastAsia="標楷體" w:hAnsi="標楷體" w:hint="eastAsia"/>
                <w:b/>
                <w:color w:val="000000"/>
                <w:sz w:val="28"/>
              </w:rPr>
              <w:t>說明：</w:t>
            </w:r>
          </w:p>
          <w:p w:rsidR="00910222" w:rsidRPr="00910222" w:rsidRDefault="00910222" w:rsidP="00910222">
            <w:pPr>
              <w:pStyle w:val="Web"/>
              <w:spacing w:before="0" w:beforeAutospacing="0" w:after="0" w:afterAutospacing="0" w:line="360" w:lineRule="exact"/>
              <w:jc w:val="both"/>
              <w:rPr>
                <w:rFonts w:ascii="標楷體" w:eastAsia="標楷體" w:hAnsi="標楷體" w:hint="eastAsia"/>
                <w:b/>
                <w:color w:val="000000"/>
                <w:sz w:val="28"/>
              </w:rPr>
            </w:pPr>
            <w:r w:rsidRPr="00910222">
              <w:rPr>
                <w:rFonts w:ascii="標楷體" w:eastAsia="標楷體" w:hAnsi="標楷體" w:hint="eastAsia"/>
                <w:b/>
                <w:color w:val="000000"/>
                <w:sz w:val="28"/>
              </w:rPr>
              <w:t>一、媒體曾披露機關辦理工程採購案，未驗收即先行使用致生爭議。經檢討釐清公共工程開放使用與驗收程序，於法規面均有完整規定，應係執行面未落實所致。</w:t>
            </w:r>
          </w:p>
          <w:p w:rsidR="00910222" w:rsidRPr="00910222" w:rsidRDefault="00910222" w:rsidP="00910222">
            <w:pPr>
              <w:pStyle w:val="Web"/>
              <w:spacing w:before="0" w:beforeAutospacing="0" w:after="0" w:afterAutospacing="0" w:line="360" w:lineRule="exact"/>
              <w:jc w:val="both"/>
              <w:rPr>
                <w:rFonts w:ascii="標楷體" w:eastAsia="標楷體" w:hAnsi="標楷體" w:hint="eastAsia"/>
                <w:color w:val="000000"/>
              </w:rPr>
            </w:pPr>
            <w:r w:rsidRPr="00910222">
              <w:rPr>
                <w:rFonts w:ascii="標楷體" w:eastAsia="標楷體" w:hAnsi="標楷體" w:hint="eastAsia"/>
                <w:b/>
                <w:color w:val="000000"/>
                <w:sz w:val="28"/>
              </w:rPr>
              <w:t>二、公共工程開放使用，係工程完成後，依工程設置目的供大眾使用，其屬管理機關與使用者之外部關係，且涉及公共安全，應符合目的事業法規規定，並確認具備使用性；至於政府</w:t>
            </w:r>
            <w:bookmarkStart w:id="0" w:name="_GoBack"/>
            <w:bookmarkEnd w:id="0"/>
            <w:r w:rsidRPr="00910222">
              <w:rPr>
                <w:rFonts w:ascii="標楷體" w:eastAsia="標楷體" w:hAnsi="標楷體" w:hint="eastAsia"/>
                <w:b/>
                <w:color w:val="000000"/>
                <w:sz w:val="28"/>
              </w:rPr>
              <w:t>採購之驗收或部分驗收，屬機關與廠商之契約關係，目的係確認廠商履約成果是否與契約約定相符，釐清機關與廠商權利義務。基此，機關辦理公共工程開放使用作業，涉及管理機關與民眾之外部關係及工程主辦機關與廠商間之內部契約關係，應兼顧公共安全及採購目的之達成，爰訂定本指引供各機關參考。</w:t>
            </w:r>
          </w:p>
          <w:p w:rsidR="00910222" w:rsidRPr="00910222" w:rsidRDefault="00910222" w:rsidP="00910222">
            <w:pPr>
              <w:pStyle w:val="Web"/>
              <w:spacing w:before="0" w:beforeAutospacing="0" w:after="0" w:afterAutospacing="0" w:line="360" w:lineRule="exact"/>
              <w:jc w:val="both"/>
              <w:rPr>
                <w:rFonts w:ascii="標楷體" w:eastAsia="標楷體" w:hAnsi="標楷體"/>
                <w:color w:val="000000"/>
              </w:rPr>
            </w:pPr>
          </w:p>
          <w:p w:rsidR="00910222" w:rsidRPr="00910222" w:rsidRDefault="00910222" w:rsidP="00910222">
            <w:pPr>
              <w:pStyle w:val="Web"/>
              <w:spacing w:before="0" w:beforeAutospacing="0" w:after="0" w:afterAutospacing="0" w:line="360" w:lineRule="exact"/>
              <w:jc w:val="both"/>
              <w:rPr>
                <w:rFonts w:ascii="標楷體" w:eastAsia="標楷體" w:hAnsi="標楷體" w:hint="eastAsia"/>
                <w:color w:val="000000"/>
              </w:rPr>
            </w:pPr>
            <w:r w:rsidRPr="00910222">
              <w:rPr>
                <w:rFonts w:ascii="標楷體" w:eastAsia="標楷體" w:hAnsi="標楷體" w:hint="eastAsia"/>
                <w:color w:val="000000"/>
              </w:rPr>
              <w:t>正本：總統府第三局、國家安全會議秘書處、行政院秘書長、立法院秘書長、司法院秘書長、考試院秘書長、監察院秘書長、國家安全局、行政院各部會行總處、直轄市政府、直轄市議會、各縣市政府、各縣市議會、各鄉鎮市公所</w:t>
            </w:r>
          </w:p>
          <w:p w:rsidR="00910222" w:rsidRPr="00D67401" w:rsidRDefault="00910222" w:rsidP="00910222">
            <w:pPr>
              <w:pStyle w:val="Web"/>
              <w:spacing w:before="0" w:beforeAutospacing="0" w:after="0" w:afterAutospacing="0" w:line="360" w:lineRule="exact"/>
              <w:jc w:val="both"/>
              <w:rPr>
                <w:rFonts w:ascii="標楷體" w:eastAsia="標楷體" w:hAnsi="標楷體" w:hint="eastAsia"/>
                <w:color w:val="000000"/>
              </w:rPr>
            </w:pPr>
            <w:r w:rsidRPr="00D67401">
              <w:rPr>
                <w:rFonts w:ascii="標楷體" w:eastAsia="標楷體" w:hAnsi="標楷體" w:hint="eastAsia"/>
                <w:bCs/>
                <w:color w:val="000000"/>
              </w:rPr>
              <w:t>副本：全國政府機關電子公布欄(含附件)、本會各處室會組(含附件)、本會企劃處（網站）</w:t>
            </w:r>
          </w:p>
        </w:tc>
      </w:tr>
    </w:tbl>
    <w:p w:rsidR="003920DC" w:rsidRPr="00910222" w:rsidRDefault="003920DC" w:rsidP="003920DC">
      <w:pPr>
        <w:rPr>
          <w:rFonts w:ascii="標楷體" w:eastAsia="標楷體" w:hAnsi="標楷體"/>
          <w:vanish/>
        </w:rPr>
      </w:pPr>
    </w:p>
    <w:p w:rsidR="00064BC1" w:rsidRPr="00064BC1" w:rsidRDefault="00064BC1" w:rsidP="00064BC1">
      <w:pPr>
        <w:widowControl/>
        <w:rPr>
          <w:rFonts w:ascii="標楷體" w:eastAsia="標楷體" w:hAnsi="標楷體" w:cs="新細明體"/>
          <w:vanish/>
          <w:kern w:val="0"/>
          <w:szCs w:val="24"/>
        </w:rPr>
      </w:pPr>
    </w:p>
    <w:p w:rsidR="00476767" w:rsidRPr="00064BC1" w:rsidRDefault="00476767" w:rsidP="00476767">
      <w:pPr>
        <w:rPr>
          <w:rFonts w:ascii="標楷體" w:eastAsia="標楷體" w:hAnsi="標楷體"/>
          <w:vanish/>
        </w:rPr>
      </w:pPr>
    </w:p>
    <w:p w:rsidR="003216B1" w:rsidRPr="003216B1" w:rsidRDefault="003216B1" w:rsidP="003216B1">
      <w:pPr>
        <w:widowControl/>
        <w:rPr>
          <w:rFonts w:ascii="新細明體" w:eastAsia="新細明體" w:hAnsi="新細明體" w:cs="新細明體"/>
          <w:vanish/>
          <w:kern w:val="0"/>
          <w:szCs w:val="24"/>
        </w:rPr>
      </w:pPr>
    </w:p>
    <w:p w:rsidR="00DB3925" w:rsidRPr="00DB3925" w:rsidRDefault="00DB3925" w:rsidP="00DB3925">
      <w:pPr>
        <w:widowControl/>
        <w:rPr>
          <w:rFonts w:ascii="新細明體" w:eastAsia="新細明體" w:hAnsi="新細明體" w:cs="新細明體"/>
          <w:vanish/>
          <w:kern w:val="0"/>
          <w:szCs w:val="24"/>
        </w:rPr>
      </w:pPr>
    </w:p>
    <w:p w:rsidR="00FC4149" w:rsidRPr="00DB3925" w:rsidRDefault="00FC4149" w:rsidP="00FC4149">
      <w:pPr>
        <w:rPr>
          <w:rFonts w:ascii="標楷體" w:eastAsia="標楷體" w:hAnsi="標楷體"/>
          <w:vanish/>
        </w:rPr>
      </w:pPr>
    </w:p>
    <w:p w:rsidR="00F57C57" w:rsidRPr="00F57C57" w:rsidRDefault="00F57C57" w:rsidP="00F57C57">
      <w:pPr>
        <w:widowControl/>
        <w:rPr>
          <w:rFonts w:ascii="新細明體" w:eastAsia="新細明體" w:hAnsi="新細明體" w:cs="新細明體"/>
          <w:vanish/>
          <w:kern w:val="0"/>
          <w:szCs w:val="24"/>
        </w:rPr>
      </w:pPr>
    </w:p>
    <w:p w:rsidR="009705F6" w:rsidRPr="00F57C57" w:rsidRDefault="009705F6" w:rsidP="009705F6">
      <w:pPr>
        <w:rPr>
          <w:rFonts w:ascii="標楷體" w:eastAsia="標楷體" w:hAnsi="標楷體"/>
          <w:vanish/>
        </w:rPr>
      </w:pPr>
    </w:p>
    <w:p w:rsidR="0029085D" w:rsidRPr="009705F6" w:rsidRDefault="0029085D" w:rsidP="0029085D">
      <w:pPr>
        <w:widowControl/>
        <w:rPr>
          <w:rFonts w:ascii="新細明體" w:eastAsia="新細明體" w:hAnsi="新細明體" w:cs="新細明體"/>
          <w:vanish/>
          <w:kern w:val="0"/>
          <w:szCs w:val="24"/>
        </w:rPr>
      </w:pPr>
    </w:p>
    <w:p w:rsidR="00D7610C" w:rsidRPr="0029085D" w:rsidRDefault="00D7610C" w:rsidP="00D7610C">
      <w:pPr>
        <w:widowControl/>
        <w:rPr>
          <w:rFonts w:ascii="新細明體" w:eastAsia="新細明體" w:hAnsi="新細明體" w:cs="新細明體"/>
          <w:vanish/>
          <w:kern w:val="0"/>
          <w:szCs w:val="24"/>
        </w:rPr>
      </w:pPr>
    </w:p>
    <w:p w:rsidR="00E87BF3" w:rsidRPr="00D7610C" w:rsidRDefault="00E87BF3" w:rsidP="00E87BF3">
      <w:pPr>
        <w:widowControl/>
        <w:rPr>
          <w:rFonts w:ascii="新細明體" w:eastAsia="新細明體" w:hAnsi="新細明體" w:cs="新細明體"/>
          <w:vanish/>
          <w:kern w:val="0"/>
          <w:szCs w:val="24"/>
        </w:rPr>
      </w:pPr>
    </w:p>
    <w:p w:rsidR="00913ABB" w:rsidRPr="00E87BF3" w:rsidRDefault="00913ABB" w:rsidP="00913ABB">
      <w:pPr>
        <w:rPr>
          <w:vanish/>
        </w:rPr>
      </w:pPr>
    </w:p>
    <w:p w:rsidR="0067452C" w:rsidRPr="0067452C" w:rsidRDefault="0067452C" w:rsidP="0067452C">
      <w:pPr>
        <w:widowControl/>
        <w:rPr>
          <w:rFonts w:ascii="標楷體" w:eastAsia="標楷體" w:hAnsi="標楷體" w:cs="新細明體"/>
          <w:vanish/>
          <w:kern w:val="0"/>
          <w:szCs w:val="24"/>
        </w:rPr>
      </w:pPr>
    </w:p>
    <w:p w:rsidR="0034362C" w:rsidRPr="0067452C" w:rsidRDefault="0034362C" w:rsidP="0034362C">
      <w:pPr>
        <w:rPr>
          <w:rFonts w:ascii="標楷體" w:eastAsia="標楷體" w:hAnsi="標楷體"/>
          <w:vanish/>
        </w:rPr>
      </w:pPr>
    </w:p>
    <w:p w:rsidR="00584300" w:rsidRPr="0034362C" w:rsidRDefault="00584300" w:rsidP="00584300">
      <w:pPr>
        <w:widowControl/>
        <w:rPr>
          <w:rFonts w:ascii="標楷體" w:eastAsia="標楷體" w:hAnsi="標楷體" w:cs="新細明體"/>
          <w:vanish/>
          <w:kern w:val="0"/>
          <w:szCs w:val="24"/>
        </w:rPr>
      </w:pPr>
    </w:p>
    <w:p w:rsidR="00B163F6" w:rsidRPr="0034362C" w:rsidRDefault="00B163F6" w:rsidP="00B163F6">
      <w:pPr>
        <w:rPr>
          <w:rFonts w:ascii="標楷體" w:eastAsia="標楷體" w:hAnsi="標楷體"/>
          <w:vanish/>
        </w:rPr>
      </w:pPr>
    </w:p>
    <w:p w:rsidR="006B7966" w:rsidRPr="0034362C" w:rsidRDefault="006B7966" w:rsidP="006B7966">
      <w:pPr>
        <w:widowControl/>
        <w:rPr>
          <w:rFonts w:ascii="標楷體" w:eastAsia="標楷體" w:hAnsi="標楷體" w:cs="新細明體"/>
          <w:vanish/>
          <w:kern w:val="0"/>
          <w:szCs w:val="24"/>
        </w:rPr>
      </w:pPr>
    </w:p>
    <w:p w:rsidR="00752AEF" w:rsidRPr="0034362C" w:rsidRDefault="00752AEF" w:rsidP="00752AEF">
      <w:pPr>
        <w:rPr>
          <w:rFonts w:ascii="標楷體" w:eastAsia="標楷體" w:hAnsi="標楷體"/>
          <w:vanish/>
        </w:rPr>
      </w:pPr>
    </w:p>
    <w:p w:rsidR="006B7966" w:rsidRPr="0034362C" w:rsidRDefault="006B7966" w:rsidP="001E6E84">
      <w:pPr>
        <w:jc w:val="center"/>
        <w:rPr>
          <w:rFonts w:ascii="標楷體" w:eastAsia="標楷體" w:hAnsi="標楷體"/>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A5B" w:rsidRDefault="00001A5B" w:rsidP="00E63997">
      <w:r>
        <w:separator/>
      </w:r>
    </w:p>
  </w:endnote>
  <w:endnote w:type="continuationSeparator" w:id="0">
    <w:p w:rsidR="00001A5B" w:rsidRDefault="00001A5B"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A5B" w:rsidRDefault="00001A5B" w:rsidP="00E63997">
      <w:r>
        <w:separator/>
      </w:r>
    </w:p>
  </w:footnote>
  <w:footnote w:type="continuationSeparator" w:id="0">
    <w:p w:rsidR="00001A5B" w:rsidRDefault="00001A5B"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01A5B"/>
    <w:rsid w:val="00012600"/>
    <w:rsid w:val="00055FFC"/>
    <w:rsid w:val="00064BC1"/>
    <w:rsid w:val="00182B86"/>
    <w:rsid w:val="001B280D"/>
    <w:rsid w:val="001D2961"/>
    <w:rsid w:val="001E6E84"/>
    <w:rsid w:val="0023370C"/>
    <w:rsid w:val="00284549"/>
    <w:rsid w:val="0029085D"/>
    <w:rsid w:val="002B190B"/>
    <w:rsid w:val="002D310D"/>
    <w:rsid w:val="003216B1"/>
    <w:rsid w:val="0034362C"/>
    <w:rsid w:val="00380A76"/>
    <w:rsid w:val="003920DC"/>
    <w:rsid w:val="003964D6"/>
    <w:rsid w:val="003D2EE8"/>
    <w:rsid w:val="003F2201"/>
    <w:rsid w:val="0047255F"/>
    <w:rsid w:val="00476767"/>
    <w:rsid w:val="004A4E3D"/>
    <w:rsid w:val="004C2938"/>
    <w:rsid w:val="0053754B"/>
    <w:rsid w:val="00584300"/>
    <w:rsid w:val="00596F86"/>
    <w:rsid w:val="005A7E78"/>
    <w:rsid w:val="005D08F0"/>
    <w:rsid w:val="006300D0"/>
    <w:rsid w:val="0067452C"/>
    <w:rsid w:val="006B14D4"/>
    <w:rsid w:val="006B7966"/>
    <w:rsid w:val="007148A9"/>
    <w:rsid w:val="00752AEF"/>
    <w:rsid w:val="00754D3C"/>
    <w:rsid w:val="00764BCE"/>
    <w:rsid w:val="00856B6F"/>
    <w:rsid w:val="008C4B6B"/>
    <w:rsid w:val="00910222"/>
    <w:rsid w:val="0091062E"/>
    <w:rsid w:val="00913ABB"/>
    <w:rsid w:val="009705F6"/>
    <w:rsid w:val="009867F6"/>
    <w:rsid w:val="009A6B52"/>
    <w:rsid w:val="00A25E2B"/>
    <w:rsid w:val="00A278BD"/>
    <w:rsid w:val="00A4446C"/>
    <w:rsid w:val="00AD6A6A"/>
    <w:rsid w:val="00AF4461"/>
    <w:rsid w:val="00AF6F5A"/>
    <w:rsid w:val="00B163F6"/>
    <w:rsid w:val="00B475D5"/>
    <w:rsid w:val="00B51AB1"/>
    <w:rsid w:val="00B64C4A"/>
    <w:rsid w:val="00B73E58"/>
    <w:rsid w:val="00B847E8"/>
    <w:rsid w:val="00C62DDC"/>
    <w:rsid w:val="00CF7232"/>
    <w:rsid w:val="00D475F2"/>
    <w:rsid w:val="00D67401"/>
    <w:rsid w:val="00D7610C"/>
    <w:rsid w:val="00DB3925"/>
    <w:rsid w:val="00DE19AC"/>
    <w:rsid w:val="00E43677"/>
    <w:rsid w:val="00E63997"/>
    <w:rsid w:val="00E87BF3"/>
    <w:rsid w:val="00EF687D"/>
    <w:rsid w:val="00F004C9"/>
    <w:rsid w:val="00F57C57"/>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2195001">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2024-05-14T09:13:00Z</dcterms:created>
  <dcterms:modified xsi:type="dcterms:W3CDTF">2024-05-14T09:13:00Z</dcterms:modified>
</cp:coreProperties>
</file>