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tbl>
      <w:tblPr>
        <w:tblW w:w="159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6"/>
      </w:tblGrid>
      <w:tr w:rsidR="00F62334" w:rsidRPr="00E211F7" w:rsidTr="00F62334">
        <w:trPr>
          <w:hidden/>
        </w:trPr>
        <w:tc>
          <w:tcPr>
            <w:tcW w:w="159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62334" w:rsidRPr="00F62334" w:rsidRDefault="00F62334" w:rsidP="00F62334">
            <w:pPr>
              <w:widowControl/>
              <w:spacing w:line="340" w:lineRule="exact"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p w:rsidR="00D95262" w:rsidRPr="00D95262" w:rsidRDefault="00D95262" w:rsidP="00D95262">
            <w:pPr>
              <w:widowControl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tbl>
            <w:tblPr>
              <w:tblW w:w="1019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3"/>
            </w:tblGrid>
            <w:tr w:rsidR="00D95262" w:rsidRPr="00D95262" w:rsidTr="003F7379">
              <w:trPr>
                <w:trHeight w:val="9871"/>
                <w:hidden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F7379" w:rsidRPr="001D169F" w:rsidRDefault="003F7379" w:rsidP="003F7379">
                  <w:pPr>
                    <w:rPr>
                      <w:rFonts w:ascii="標楷體" w:eastAsia="標楷體" w:hAnsi="標楷體"/>
                      <w:vanish/>
                    </w:rPr>
                  </w:pPr>
                </w:p>
                <w:tbl>
                  <w:tblPr>
                    <w:tblW w:w="10414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7"/>
                  </w:tblGrid>
                  <w:tr w:rsidR="003F7379" w:rsidRPr="001D169F" w:rsidTr="001D169F">
                    <w:trPr>
                      <w:trHeight w:val="10443"/>
                    </w:trPr>
                    <w:tc>
                      <w:tcPr>
                        <w:tcW w:w="10414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9665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Description w:val="解釋函瀏覽"/>
                        </w:tblPr>
                        <w:tblGrid>
                          <w:gridCol w:w="9665"/>
                        </w:tblGrid>
                        <w:tr w:rsidR="00FF6EAF" w:rsidRPr="001D169F" w:rsidTr="001D169F">
                          <w:trPr>
                            <w:trHeight w:val="320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FF6EAF" w:rsidRPr="001D169F" w:rsidRDefault="00FF6EAF" w:rsidP="001D169F">
                              <w:pPr>
                                <w:widowControl/>
                                <w:spacing w:line="38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1D16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</w:rPr>
                                <w:t>發文日期：中華民國 113年10月18日</w:t>
                              </w:r>
                            </w:p>
                          </w:tc>
                        </w:tr>
                        <w:tr w:rsidR="00FF6EAF" w:rsidRPr="001D169F" w:rsidTr="001D169F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FF6EAF" w:rsidRPr="001D169F" w:rsidRDefault="00FF6EAF" w:rsidP="001D169F">
                              <w:pPr>
                                <w:spacing w:line="38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1D16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</w:rPr>
                                <w:t>發文字號：工程企字第</w:t>
                              </w:r>
                              <w:bookmarkStart w:id="0" w:name="_GoBack"/>
                              <w:r w:rsidRPr="001D16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</w:rPr>
                                <w:t>1130100466</w:t>
                              </w:r>
                              <w:bookmarkEnd w:id="0"/>
                              <w:r w:rsidRPr="001D16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</w:rPr>
                                <w:t>號</w:t>
                              </w:r>
                            </w:p>
                          </w:tc>
                        </w:tr>
                        <w:tr w:rsidR="00FF6EAF" w:rsidRPr="001D169F" w:rsidTr="001D169F">
                          <w:trPr>
                            <w:trHeight w:val="292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FF6EAF" w:rsidRPr="001D169F" w:rsidRDefault="00FF6EAF" w:rsidP="001D169F">
                              <w:pPr>
                                <w:spacing w:line="38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1D16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</w:rPr>
                                <w:t>根據 政府採購法其他</w:t>
                              </w:r>
                            </w:p>
                          </w:tc>
                        </w:tr>
                        <w:tr w:rsidR="00FF6EAF" w:rsidRPr="001D169F" w:rsidTr="001D169F">
                          <w:trPr>
                            <w:trHeight w:val="615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FF6EAF" w:rsidRPr="001D169F" w:rsidRDefault="00FF6EAF" w:rsidP="001D169F">
                              <w:pPr>
                                <w:spacing w:line="38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1D16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</w:rPr>
                                <w:t>本解釋函上網公告者：企劃處 第三科 游 (先生或小姐)</w:t>
                              </w:r>
                            </w:p>
                          </w:tc>
                        </w:tr>
                        <w:tr w:rsidR="00FF6EAF" w:rsidRPr="001D169F" w:rsidTr="001D169F">
                          <w:trPr>
                            <w:trHeight w:val="41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FF6EAF" w:rsidRPr="001D169F" w:rsidRDefault="00FF6EAF" w:rsidP="001D169F">
                              <w:pPr>
                                <w:spacing w:line="38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FF6EAF" w:rsidRPr="001D169F" w:rsidTr="001D169F">
                          <w:trPr>
                            <w:trHeight w:val="602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FF6EAF" w:rsidRPr="001D169F" w:rsidRDefault="00FF6EAF" w:rsidP="001D169F">
                              <w:pPr>
                                <w:spacing w:line="380" w:lineRule="exact"/>
                                <w:rPr>
                                  <w:rFonts w:ascii="標楷體" w:eastAsia="標楷體" w:hAnsi="標楷體" w:cs="新細明體"/>
                                  <w:color w:val="000000"/>
                                  <w:szCs w:val="24"/>
                                </w:rPr>
                              </w:pPr>
                              <w:r w:rsidRPr="001D169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附件： </w:t>
                              </w:r>
                              <w:hyperlink r:id="rId6" w:history="1">
                                <w:r w:rsidRPr="001D169F">
                                  <w:rPr>
                                    <w:rStyle w:val="a7"/>
                                    <w:rFonts w:ascii="標楷體" w:eastAsia="標楷體" w:hAnsi="標楷體" w:hint="eastAsia"/>
                                    <w:color w:val="000000"/>
                                  </w:rPr>
                                  <w:t>JP01未經公告程序之限制性招標-修正(配合小額調修)-奉核.pdf</w:t>
                                </w:r>
                              </w:hyperlink>
                            </w:p>
                          </w:tc>
                        </w:tr>
                      </w:tbl>
                      <w:p w:rsidR="00FF6EAF" w:rsidRPr="001D169F" w:rsidRDefault="00FF6EAF" w:rsidP="00FF6EAF">
                        <w:pPr>
                          <w:rPr>
                            <w:rFonts w:ascii="標楷體" w:eastAsia="標楷體" w:hAnsi="標楷體"/>
                            <w:vanish/>
                          </w:rPr>
                        </w:pPr>
                      </w:p>
                      <w:tbl>
                        <w:tblPr>
                          <w:tblW w:w="10371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71"/>
                        </w:tblGrid>
                        <w:tr w:rsidR="00FF6EAF" w:rsidRPr="001D169F" w:rsidTr="001D169F">
                          <w:trPr>
                            <w:trHeight w:val="6157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tcBorders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1D169F" w:rsidRPr="001D169F" w:rsidRDefault="00FF6EAF" w:rsidP="001D169F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000000"/>
                                </w:rPr>
                              </w:pPr>
                              <w:r w:rsidRPr="001D16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28"/>
                                </w:rPr>
                                <w:t>主旨：檢送本會修正「標準化作業流程及控制重點－採購業務」作業項目範例-未經公告程序之限制性招標（編號JP01）如附件，請查照並轉知所屬機關。</w:t>
                              </w:r>
                              <w:r w:rsidRPr="001D16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28"/>
                                </w:rPr>
                                <w:br/>
                                <w:t>說明：</w:t>
                              </w:r>
                              <w:r w:rsidRPr="001D16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28"/>
                                </w:rPr>
                                <w:br/>
                                <w:t>一、本會111年12月23日工程企字第1110100798號令修正公告金額及中央機關小額採購金額，並自112年1月1日生效，公告金額修正為新臺幣(以下同)150萬元，中央機關小額採購金額為15萬元以下（公開於本會網站）。本次係配合前述小額採購金額調整，修正旨揭作業項目範例。</w:t>
                              </w:r>
                              <w:r w:rsidRPr="001D16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28"/>
                                </w:rPr>
                                <w:br/>
                                <w:t>二、旨揭項目標準化作業流程、控制重點與所附自行評估表，各機關可視業務性質，於有效控制及符合法令規定情形下，合宜彈性調整（公開於本會網站（https://www.pcc.gov.tw）\政府採購\採購業務標準化作業流程及控制重點，請自行上網查詢下載使用）。</w:t>
                              </w:r>
                              <w:r w:rsidRPr="001D16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</w:rPr>
                                <w:br/>
                              </w:r>
                            </w:p>
                            <w:p w:rsidR="00FF6EAF" w:rsidRPr="001D169F" w:rsidRDefault="00FF6EAF" w:rsidP="001D169F">
                              <w:pPr>
                                <w:spacing w:line="4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1D169F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t>正本：行政院各部會行總處、直轄市政府、各縣市政府、各鄉鎮市區公所</w:t>
                              </w:r>
                              <w:r w:rsidRPr="001D169F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</w:rPr>
                                <w:br/>
                                <w:t>副本：本會各處室會組、企劃處（網站）(均含附件)</w:t>
                              </w:r>
                            </w:p>
                          </w:tc>
                        </w:tr>
                      </w:tbl>
                      <w:p w:rsidR="003F7379" w:rsidRPr="001D169F" w:rsidRDefault="003F7379" w:rsidP="003F7379">
                        <w:pPr>
                          <w:pStyle w:val="Web"/>
                          <w:spacing w:before="0" w:beforeAutospacing="0" w:after="0" w:afterAutospacing="0" w:line="440" w:lineRule="exact"/>
                          <w:rPr>
                            <w:rFonts w:ascii="標楷體" w:eastAsia="標楷體" w:hAnsi="標楷體" w:hint="eastAsia"/>
                            <w:color w:val="000000"/>
                          </w:rPr>
                        </w:pPr>
                      </w:p>
                    </w:tc>
                  </w:tr>
                </w:tbl>
                <w:p w:rsidR="00D95262" w:rsidRPr="00D95262" w:rsidRDefault="00D95262" w:rsidP="00D95262">
                  <w:pPr>
                    <w:widowControl/>
                    <w:spacing w:line="400" w:lineRule="exact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62334" w:rsidRPr="001D169F" w:rsidRDefault="00F62334" w:rsidP="00F62334">
            <w:pPr>
              <w:spacing w:line="340" w:lineRule="exact"/>
              <w:rPr>
                <w:rFonts w:ascii="標楷體" w:eastAsia="標楷體" w:hAnsi="標楷體"/>
                <w:vanish/>
              </w:rPr>
            </w:pPr>
          </w:p>
        </w:tc>
      </w:tr>
    </w:tbl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5F" w:rsidRDefault="00DD385F" w:rsidP="00E63997">
      <w:r>
        <w:separator/>
      </w:r>
    </w:p>
  </w:endnote>
  <w:endnote w:type="continuationSeparator" w:id="0">
    <w:p w:rsidR="00DD385F" w:rsidRDefault="00DD385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5F" w:rsidRDefault="00DD385F" w:rsidP="00E63997">
      <w:r>
        <w:separator/>
      </w:r>
    </w:p>
  </w:footnote>
  <w:footnote w:type="continuationSeparator" w:id="0">
    <w:p w:rsidR="00DD385F" w:rsidRDefault="00DD385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B280D"/>
    <w:rsid w:val="001D169F"/>
    <w:rsid w:val="001D2961"/>
    <w:rsid w:val="001E6E84"/>
    <w:rsid w:val="00202375"/>
    <w:rsid w:val="0023370C"/>
    <w:rsid w:val="00284549"/>
    <w:rsid w:val="0029085D"/>
    <w:rsid w:val="002B190B"/>
    <w:rsid w:val="002D310D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3F7379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B0BB4"/>
    <w:rsid w:val="008C4B6B"/>
    <w:rsid w:val="008E2400"/>
    <w:rsid w:val="0091062E"/>
    <w:rsid w:val="00913ABB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95262"/>
    <w:rsid w:val="00DB3925"/>
    <w:rsid w:val="00DD385F"/>
    <w:rsid w:val="00DE19AC"/>
    <w:rsid w:val="00E211F7"/>
    <w:rsid w:val="00E324BD"/>
    <w:rsid w:val="00E43677"/>
    <w:rsid w:val="00E63997"/>
    <w:rsid w:val="00E87BF3"/>
    <w:rsid w:val="00EF687D"/>
    <w:rsid w:val="00F004C9"/>
    <w:rsid w:val="00F57C57"/>
    <w:rsid w:val="00F62334"/>
    <w:rsid w:val="00FA1BB5"/>
    <w:rsid w:val="00FC4149"/>
    <w:rsid w:val="00FE0BAF"/>
    <w:rsid w:val="00FF09A8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2024-11-13T06:42:00Z</dcterms:created>
  <dcterms:modified xsi:type="dcterms:W3CDTF">2024-11-13T06:42:00Z</dcterms:modified>
</cp:coreProperties>
</file>