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3A" w:rsidRDefault="006E7947">
      <w:pPr>
        <w:spacing w:after="141"/>
        <w:ind w:left="3773"/>
        <w:rPr>
          <w:rFonts w:eastAsiaTheme="minorEastAsia"/>
        </w:rPr>
      </w:pPr>
      <w:bookmarkStart w:id="0" w:name="_GoBack"/>
      <w:bookmarkEnd w:id="0"/>
      <w:r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60325</wp:posOffset>
            </wp:positionH>
            <wp:positionV relativeFrom="paragraph">
              <wp:posOffset>-419735</wp:posOffset>
            </wp:positionV>
            <wp:extent cx="6089650" cy="2400300"/>
            <wp:effectExtent l="0" t="0" r="635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472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220" cy="241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947" w:rsidRDefault="006E7947">
      <w:pPr>
        <w:spacing w:after="141"/>
        <w:ind w:left="3773"/>
        <w:rPr>
          <w:rFonts w:eastAsiaTheme="minorEastAsia"/>
        </w:rPr>
      </w:pPr>
    </w:p>
    <w:p w:rsidR="006E7947" w:rsidRDefault="006E7947" w:rsidP="006E7947">
      <w:pPr>
        <w:spacing w:after="141"/>
        <w:ind w:left="3773"/>
        <w:rPr>
          <w:rFonts w:eastAsiaTheme="minorEastAsia"/>
        </w:rPr>
      </w:pPr>
    </w:p>
    <w:p w:rsidR="006E7947" w:rsidRDefault="006E7947">
      <w:pPr>
        <w:spacing w:after="141"/>
        <w:ind w:left="3773"/>
        <w:rPr>
          <w:rFonts w:eastAsiaTheme="minorEastAsia"/>
        </w:rPr>
      </w:pPr>
    </w:p>
    <w:p w:rsidR="006E7947" w:rsidRDefault="006E7947">
      <w:pPr>
        <w:spacing w:after="141"/>
        <w:ind w:left="3773"/>
        <w:rPr>
          <w:rFonts w:eastAsiaTheme="minorEastAsia"/>
        </w:rPr>
      </w:pPr>
    </w:p>
    <w:p w:rsidR="006E7947" w:rsidRDefault="006E7947">
      <w:pPr>
        <w:spacing w:after="141"/>
        <w:ind w:left="3773"/>
        <w:rPr>
          <w:rFonts w:eastAsiaTheme="minorEastAsia"/>
        </w:rPr>
      </w:pPr>
    </w:p>
    <w:p w:rsidR="006E7947" w:rsidRPr="006E7947" w:rsidRDefault="006E7947">
      <w:pPr>
        <w:spacing w:after="141"/>
        <w:ind w:left="3773"/>
        <w:rPr>
          <w:rFonts w:eastAsiaTheme="minorEastAsia"/>
        </w:rPr>
      </w:pPr>
    </w:p>
    <w:p w:rsidR="006E7947" w:rsidRDefault="006E7947" w:rsidP="006E7947">
      <w:pPr>
        <w:spacing w:after="31"/>
        <w:ind w:left="2"/>
        <w:jc w:val="center"/>
        <w:rPr>
          <w:rFonts w:ascii="微軟正黑體" w:eastAsia="微軟正黑體" w:hAnsi="微軟正黑體" w:cs="微軟正黑體"/>
          <w:b/>
          <w:sz w:val="64"/>
        </w:rPr>
      </w:pPr>
    </w:p>
    <w:p w:rsidR="006E7947" w:rsidRPr="006E7947" w:rsidRDefault="006E7947">
      <w:pPr>
        <w:spacing w:after="31"/>
        <w:ind w:left="2"/>
        <w:jc w:val="center"/>
        <w:rPr>
          <w:rFonts w:eastAsiaTheme="minorEastAsia"/>
        </w:rPr>
      </w:pPr>
    </w:p>
    <w:p w:rsidR="006E7947" w:rsidRDefault="006E7947" w:rsidP="006E7947">
      <w:pPr>
        <w:spacing w:after="4097" w:line="320" w:lineRule="auto"/>
        <w:jc w:val="center"/>
        <w:rPr>
          <w:rFonts w:eastAsiaTheme="minorEastAsia"/>
        </w:rPr>
      </w:pPr>
      <w:r>
        <w:rPr>
          <w:rFonts w:ascii="微軟正黑體" w:eastAsia="微軟正黑體" w:hAnsi="微軟正黑體" w:cs="微軟正黑體"/>
          <w:b/>
          <w:sz w:val="52"/>
        </w:rPr>
        <w:t>南投縣</w:t>
      </w:r>
      <w:r w:rsidR="00C30F48">
        <w:rPr>
          <w:rFonts w:ascii="微軟正黑體" w:eastAsia="微軟正黑體" w:hAnsi="微軟正黑體" w:cs="微軟正黑體"/>
          <w:b/>
          <w:sz w:val="52"/>
        </w:rPr>
        <w:t>政府政風處及所屬政風機構政風⼈員性別結構統計分析</w:t>
      </w:r>
    </w:p>
    <w:p w:rsidR="006E083A" w:rsidRPr="006E7947" w:rsidRDefault="006E7947" w:rsidP="006E7947">
      <w:pPr>
        <w:spacing w:after="4097" w:line="320" w:lineRule="auto"/>
        <w:jc w:val="center"/>
        <w:rPr>
          <w:rFonts w:eastAsiaTheme="minorEastAsia"/>
        </w:rPr>
      </w:pPr>
      <w:r>
        <w:rPr>
          <w:rFonts w:ascii="微軟正黑體" w:eastAsia="微軟正黑體" w:hAnsi="微軟正黑體" w:cs="微軟正黑體"/>
          <w:sz w:val="40"/>
        </w:rPr>
        <w:t>南投</w:t>
      </w:r>
      <w:r w:rsidR="00C30F48">
        <w:rPr>
          <w:rFonts w:ascii="微軟正黑體" w:eastAsia="微軟正黑體" w:hAnsi="微軟正黑體" w:cs="微軟正黑體"/>
          <w:sz w:val="40"/>
        </w:rPr>
        <w:t>縣政府政風處中華⺠國</w:t>
      </w:r>
      <w:r>
        <w:rPr>
          <w:rFonts w:ascii="微軟正黑體" w:eastAsia="微軟正黑體" w:hAnsi="微軟正黑體" w:cs="微軟正黑體"/>
          <w:sz w:val="40"/>
        </w:rPr>
        <w:t>112</w:t>
      </w:r>
      <w:r w:rsidR="00C30F48">
        <w:rPr>
          <w:rFonts w:ascii="微軟正黑體" w:eastAsia="微軟正黑體" w:hAnsi="微軟正黑體" w:cs="微軟正黑體"/>
          <w:sz w:val="40"/>
        </w:rPr>
        <w:t>年</w:t>
      </w:r>
      <w:r>
        <w:rPr>
          <w:rFonts w:ascii="微軟正黑體" w:eastAsia="微軟正黑體" w:hAnsi="微軟正黑體" w:cs="微軟正黑體"/>
          <w:sz w:val="40"/>
        </w:rPr>
        <w:t>6</w:t>
      </w:r>
      <w:r w:rsidR="00C30F48">
        <w:rPr>
          <w:rFonts w:ascii="微軟正黑體" w:eastAsia="微軟正黑體" w:hAnsi="微軟正黑體" w:cs="微軟正黑體"/>
          <w:sz w:val="40"/>
        </w:rPr>
        <w:t>⽉</w:t>
      </w:r>
    </w:p>
    <w:p w:rsidR="006E083A" w:rsidRDefault="00C30F48">
      <w:pPr>
        <w:pStyle w:val="1"/>
      </w:pPr>
      <w:r>
        <w:lastRenderedPageBreak/>
        <w:t>摘　　　要</w:t>
      </w:r>
    </w:p>
    <w:p w:rsidR="006E7947" w:rsidRDefault="006E7947" w:rsidP="006E7947">
      <w:pPr>
        <w:spacing w:after="151" w:line="240" w:lineRule="auto"/>
        <w:ind w:left="567" w:hanging="567"/>
        <w:rPr>
          <w:rFonts w:ascii="微軟正黑體" w:eastAsia="微軟正黑體" w:hAnsi="微軟正黑體" w:cs="微軟正黑體"/>
          <w:sz w:val="28"/>
        </w:rPr>
      </w:pPr>
    </w:p>
    <w:p w:rsidR="00B5489D" w:rsidRDefault="00C30F48" w:rsidP="00B5489D">
      <w:pPr>
        <w:pStyle w:val="a3"/>
        <w:numPr>
          <w:ilvl w:val="0"/>
          <w:numId w:val="1"/>
        </w:numPr>
        <w:spacing w:after="151" w:line="240" w:lineRule="auto"/>
        <w:ind w:leftChars="0"/>
        <w:rPr>
          <w:rFonts w:ascii="微軟正黑體" w:eastAsia="微軟正黑體" w:hAnsi="微軟正黑體" w:cs="微軟正黑體"/>
          <w:sz w:val="28"/>
        </w:rPr>
      </w:pPr>
      <w:r w:rsidRPr="00B5489D">
        <w:rPr>
          <w:rFonts w:ascii="微軟正黑體" w:eastAsia="微軟正黑體" w:hAnsi="微軟正黑體" w:cs="微軟正黑體"/>
          <w:sz w:val="28"/>
        </w:rPr>
        <w:t xml:space="preserve">本處及所屬政風機構近 3年政風⼈員平均⼈數男性 </w:t>
      </w:r>
      <w:r w:rsidRPr="00616635">
        <w:rPr>
          <w:rFonts w:ascii="微軟正黑體" w:eastAsia="微軟正黑體" w:hAnsi="微軟正黑體" w:cs="微軟正黑體"/>
          <w:sz w:val="28"/>
        </w:rPr>
        <w:t>2</w:t>
      </w:r>
      <w:r w:rsidR="00F85F1A">
        <w:rPr>
          <w:rFonts w:ascii="微軟正黑體" w:eastAsia="微軟正黑體" w:hAnsi="微軟正黑體" w:cs="微軟正黑體"/>
          <w:sz w:val="28"/>
        </w:rPr>
        <w:t>2</w:t>
      </w:r>
      <w:r w:rsidRPr="00616635">
        <w:rPr>
          <w:rFonts w:ascii="微軟正黑體" w:eastAsia="微軟正黑體" w:hAnsi="微軟正黑體" w:cs="微軟正黑體"/>
          <w:sz w:val="28"/>
        </w:rPr>
        <w:t>⼈，女性</w:t>
      </w:r>
      <w:r w:rsidR="00F85F1A">
        <w:rPr>
          <w:rFonts w:ascii="微軟正黑體" w:eastAsia="微軟正黑體" w:hAnsi="微軟正黑體" w:cs="微軟正黑體"/>
          <w:sz w:val="28"/>
        </w:rPr>
        <w:t>13</w:t>
      </w:r>
      <w:r w:rsidR="006E7947" w:rsidRPr="00616635">
        <w:rPr>
          <w:rFonts w:ascii="微軟正黑體" w:eastAsia="微軟正黑體" w:hAnsi="微軟正黑體" w:cs="微軟正黑體"/>
          <w:sz w:val="28"/>
        </w:rPr>
        <w:t>⼈</w:t>
      </w:r>
      <w:r w:rsidR="006E7947" w:rsidRPr="00B5489D">
        <w:rPr>
          <w:rFonts w:ascii="微軟正黑體" w:eastAsia="微軟正黑體" w:hAnsi="微軟正黑體" w:cs="微軟正黑體"/>
          <w:sz w:val="28"/>
        </w:rPr>
        <w:t>，以男性政</w:t>
      </w:r>
      <w:r w:rsidRPr="00B5489D">
        <w:rPr>
          <w:rFonts w:ascii="微軟正黑體" w:eastAsia="微軟正黑體" w:hAnsi="微軟正黑體" w:cs="微軟正黑體"/>
          <w:sz w:val="28"/>
        </w:rPr>
        <w:t>風⼈員為多數，各性別⼈數變化不⼤，性比例在</w:t>
      </w:r>
      <w:r w:rsidRPr="00616635">
        <w:rPr>
          <w:rFonts w:ascii="微軟正黑體" w:eastAsia="微軟正黑體" w:hAnsi="微軟正黑體" w:cs="微軟正黑體"/>
          <w:sz w:val="28"/>
        </w:rPr>
        <w:t>1</w:t>
      </w:r>
      <w:r w:rsidR="00F85F1A">
        <w:rPr>
          <w:rFonts w:ascii="微軟正黑體" w:eastAsia="微軟正黑體" w:hAnsi="微軟正黑體" w:cs="微軟正黑體"/>
          <w:sz w:val="28"/>
        </w:rPr>
        <w:t>33</w:t>
      </w:r>
      <w:r w:rsidRPr="00616635">
        <w:rPr>
          <w:rFonts w:ascii="微軟正黑體" w:eastAsia="微軟正黑體" w:hAnsi="微軟正黑體" w:cs="微軟正黑體"/>
          <w:sz w:val="28"/>
        </w:rPr>
        <w:t>⾄2</w:t>
      </w:r>
      <w:r w:rsidR="00F85F1A">
        <w:rPr>
          <w:rFonts w:ascii="微軟正黑體" w:eastAsia="微軟正黑體" w:hAnsi="微軟正黑體" w:cs="微軟正黑體"/>
          <w:sz w:val="28"/>
        </w:rPr>
        <w:t>09</w:t>
      </w:r>
      <w:r w:rsidRPr="00616635">
        <w:rPr>
          <w:rFonts w:ascii="微軟正黑體" w:eastAsia="微軟正黑體" w:hAnsi="微軟正黑體" w:cs="微軟正黑體"/>
          <w:sz w:val="28"/>
        </w:rPr>
        <w:t>間。</w:t>
      </w:r>
    </w:p>
    <w:p w:rsidR="006E083A" w:rsidRPr="00616635" w:rsidRDefault="00C30F48" w:rsidP="00F85F1A">
      <w:pPr>
        <w:pStyle w:val="a3"/>
        <w:numPr>
          <w:ilvl w:val="0"/>
          <w:numId w:val="1"/>
        </w:numPr>
        <w:spacing w:after="151" w:line="240" w:lineRule="auto"/>
        <w:ind w:leftChars="0"/>
        <w:rPr>
          <w:rFonts w:ascii="微軟正黑體" w:eastAsia="微軟正黑體" w:hAnsi="微軟正黑體" w:cs="微軟正黑體"/>
          <w:sz w:val="28"/>
        </w:rPr>
      </w:pPr>
      <w:r w:rsidRPr="00B5489D">
        <w:rPr>
          <w:rFonts w:ascii="微軟正黑體" w:eastAsia="微軟正黑體" w:hAnsi="微軟正黑體" w:cs="微軟正黑體"/>
          <w:sz w:val="28"/>
        </w:rPr>
        <w:t>本處及所屬政風機構近 3年政風⼈員各官等類別，</w:t>
      </w:r>
      <w:r w:rsidRPr="00B5489D">
        <w:rPr>
          <w:rFonts w:ascii="微軟正黑體" w:eastAsia="微軟正黑體" w:hAnsi="微軟正黑體" w:cs="微軟正黑體"/>
          <w:color w:val="020202"/>
          <w:sz w:val="28"/>
        </w:rPr>
        <w:t>簡任⼈員均為男性，薦任⼈員性比例變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化在 1</w:t>
      </w:r>
      <w:r w:rsidR="00F85F1A">
        <w:rPr>
          <w:rFonts w:ascii="微軟正黑體" w:eastAsia="微軟正黑體" w:hAnsi="微軟正黑體" w:cs="微軟正黑體"/>
          <w:color w:val="020202"/>
          <w:sz w:val="28"/>
        </w:rPr>
        <w:t>42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⾄200間，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委任⼈員性比例變化在</w:t>
      </w:r>
      <w:r w:rsidR="00F85F1A" w:rsidRPr="00F85F1A">
        <w:rPr>
          <w:rFonts w:ascii="微軟正黑體" w:eastAsia="微軟正黑體" w:hAnsi="微軟正黑體" w:cs="微軟正黑體"/>
          <w:color w:val="020202"/>
          <w:sz w:val="28"/>
        </w:rPr>
        <w:t xml:space="preserve"> 33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="00F85F1A" w:rsidRPr="00F85F1A">
        <w:rPr>
          <w:rFonts w:ascii="微軟正黑體" w:eastAsia="微軟正黑體" w:hAnsi="微軟正黑體" w:cs="微軟正黑體"/>
          <w:color w:val="020202"/>
          <w:sz w:val="28"/>
        </w:rPr>
        <w:t>100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間，</w:t>
      </w:r>
      <w:r w:rsidR="00F85F1A" w:rsidRPr="00F85F1A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年間男女⼈數變動在</w:t>
      </w:r>
      <w:r w:rsidR="00F85F1A" w:rsidRPr="00F85F1A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="00F85F1A" w:rsidRPr="00F85F1A">
        <w:rPr>
          <w:rFonts w:ascii="微軟正黑體" w:eastAsia="微軟正黑體" w:hAnsi="微軟正黑體" w:cs="微軟正黑體"/>
          <w:color w:val="020202"/>
          <w:sz w:val="28"/>
        </w:rPr>
        <w:t>4</w:t>
      </w:r>
      <w:r w:rsidR="00F85F1A" w:rsidRPr="00F85F1A">
        <w:rPr>
          <w:rFonts w:ascii="微軟正黑體" w:eastAsia="微軟正黑體" w:hAnsi="微軟正黑體" w:cs="微軟正黑體" w:hint="eastAsia"/>
          <w:color w:val="020202"/>
          <w:sz w:val="28"/>
        </w:rPr>
        <w:t>⼈間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。</w:t>
      </w:r>
    </w:p>
    <w:p w:rsidR="006E083A" w:rsidRDefault="00C30F48">
      <w:pPr>
        <w:spacing w:after="151" w:line="256" w:lineRule="auto"/>
        <w:ind w:left="569" w:hanging="569"/>
      </w:pPr>
      <w:r>
        <w:br w:type="page"/>
      </w:r>
    </w:p>
    <w:p w:rsidR="006E083A" w:rsidRDefault="00C30F48">
      <w:pPr>
        <w:spacing w:after="146"/>
      </w:pPr>
      <w:r>
        <w:rPr>
          <w:rFonts w:ascii="微軟正黑體" w:eastAsia="微軟正黑體" w:hAnsi="微軟正黑體" w:cs="微軟正黑體"/>
          <w:b/>
          <w:color w:val="020202"/>
          <w:sz w:val="28"/>
        </w:rPr>
        <w:lastRenderedPageBreak/>
        <w:t>壹、前⾔</w:t>
      </w:r>
    </w:p>
    <w:p w:rsidR="006E083A" w:rsidRDefault="00C30F48" w:rsidP="0077183C">
      <w:pPr>
        <w:spacing w:after="151" w:line="257" w:lineRule="auto"/>
        <w:ind w:left="556" w:firstLine="404"/>
      </w:pPr>
      <w:r>
        <w:rPr>
          <w:rFonts w:ascii="微軟正黑體" w:eastAsia="微軟正黑體" w:hAnsi="微軟正黑體" w:cs="微軟正黑體"/>
          <w:color w:val="020202"/>
          <w:sz w:val="28"/>
        </w:rPr>
        <w:t>為瞭解本處及所屬政風機構⼈員性比例差異，就本處</w:t>
      </w:r>
      <w:r>
        <w:rPr>
          <w:rFonts w:ascii="微軟正黑體" w:eastAsia="微軟正黑體" w:hAnsi="微軟正黑體" w:cs="微軟正黑體"/>
          <w:sz w:val="28"/>
        </w:rPr>
        <w:t>及所屬政風機構</w:t>
      </w:r>
      <w:r>
        <w:rPr>
          <w:rFonts w:ascii="微軟正黑體" w:eastAsia="微軟正黑體" w:hAnsi="微軟正黑體" w:cs="微軟正黑體"/>
          <w:color w:val="020202"/>
          <w:sz w:val="28"/>
        </w:rPr>
        <w:t>編制內⼈員資料，分析性比例、官等等⾯向，探討政風⼈員性別結構。</w:t>
      </w:r>
    </w:p>
    <w:p w:rsidR="006E083A" w:rsidRDefault="00C30F48">
      <w:pPr>
        <w:pStyle w:val="2"/>
        <w:ind w:left="-5"/>
      </w:pPr>
      <w:r>
        <w:t>貳、本處及所屬政風⼈員性別統計分析</w:t>
      </w:r>
    </w:p>
    <w:p w:rsidR="007550CE" w:rsidRDefault="00C30F48" w:rsidP="007550CE">
      <w:pPr>
        <w:spacing w:after="151" w:line="256" w:lineRule="auto"/>
        <w:ind w:left="293" w:hanging="10"/>
        <w:rPr>
          <w:rFonts w:eastAsiaTheme="minorEastAsia"/>
        </w:rPr>
      </w:pPr>
      <w:r>
        <w:rPr>
          <w:rFonts w:ascii="微軟正黑體" w:eastAsia="微軟正黑體" w:hAnsi="微軟正黑體" w:cs="微軟正黑體"/>
          <w:sz w:val="28"/>
        </w:rPr>
        <w:t>⼀、本處及所屬政風機構近3年政風⼈員性別統計概況</w:t>
      </w:r>
    </w:p>
    <w:p w:rsidR="006E083A" w:rsidRPr="007550CE" w:rsidRDefault="00C30F48" w:rsidP="0077183C">
      <w:pPr>
        <w:spacing w:after="151" w:line="257" w:lineRule="auto"/>
        <w:ind w:left="556" w:firstLine="404"/>
      </w:pPr>
      <w:r>
        <w:rPr>
          <w:rFonts w:ascii="微軟正黑體" w:eastAsia="微軟正黑體" w:hAnsi="微軟正黑體" w:cs="微軟正黑體"/>
          <w:sz w:val="28"/>
        </w:rPr>
        <w:t>本處及所屬政風機構近 3 年政風⼈員平均⼈數男性</w:t>
      </w:r>
      <w:r w:rsidRPr="00616635">
        <w:rPr>
          <w:rFonts w:ascii="微軟正黑體" w:eastAsia="微軟正黑體" w:hAnsi="微軟正黑體" w:cs="微軟正黑體"/>
          <w:color w:val="000000" w:themeColor="text1"/>
          <w:sz w:val="28"/>
        </w:rPr>
        <w:t xml:space="preserve"> </w:t>
      </w:r>
      <w:r w:rsidR="00616635" w:rsidRPr="00616635">
        <w:rPr>
          <w:rFonts w:ascii="微軟正黑體" w:eastAsia="微軟正黑體" w:hAnsi="微軟正黑體" w:cs="微軟正黑體"/>
          <w:color w:val="000000" w:themeColor="text1"/>
          <w:sz w:val="28"/>
        </w:rPr>
        <w:t>22</w:t>
      </w:r>
      <w:r w:rsidRPr="00616635">
        <w:rPr>
          <w:rFonts w:ascii="微軟正黑體" w:eastAsia="微軟正黑體" w:hAnsi="微軟正黑體" w:cs="微軟正黑體"/>
          <w:color w:val="000000" w:themeColor="text1"/>
          <w:sz w:val="28"/>
        </w:rPr>
        <w:t xml:space="preserve"> </w:t>
      </w:r>
      <w:r>
        <w:rPr>
          <w:rFonts w:ascii="微軟正黑體" w:eastAsia="微軟正黑體" w:hAnsi="微軟正黑體" w:cs="微軟正黑體"/>
          <w:sz w:val="28"/>
        </w:rPr>
        <w:t>⼈，女性</w:t>
      </w:r>
      <w:r w:rsidR="00616635">
        <w:rPr>
          <w:rFonts w:ascii="微軟正黑體" w:eastAsia="微軟正黑體" w:hAnsi="微軟正黑體" w:cs="微軟正黑體"/>
          <w:sz w:val="28"/>
        </w:rPr>
        <w:t>13</w:t>
      </w:r>
      <w:r>
        <w:rPr>
          <w:rFonts w:ascii="微軟正黑體" w:eastAsia="微軟正黑體" w:hAnsi="微軟正黑體" w:cs="微軟正黑體"/>
          <w:sz w:val="28"/>
        </w:rPr>
        <w:t>⼈，以男性為多數，</w:t>
      </w:r>
      <w:r w:rsidR="007A58B3">
        <w:rPr>
          <w:rFonts w:ascii="微軟正黑體" w:eastAsia="微軟正黑體" w:hAnsi="微軟正黑體" w:cs="微軟正黑體"/>
          <w:sz w:val="28"/>
        </w:rPr>
        <w:t>109</w:t>
      </w:r>
      <w:r>
        <w:rPr>
          <w:rFonts w:ascii="微軟正黑體" w:eastAsia="微軟正黑體" w:hAnsi="微軟正黑體" w:cs="微軟正黑體"/>
          <w:sz w:val="28"/>
        </w:rPr>
        <w:t xml:space="preserve"> 年⾄ 11</w:t>
      </w:r>
      <w:r w:rsidR="007A58B3">
        <w:rPr>
          <w:rFonts w:ascii="微軟正黑體" w:eastAsia="微軟正黑體" w:hAnsi="微軟正黑體" w:cs="微軟正黑體"/>
          <w:sz w:val="28"/>
        </w:rPr>
        <w:t>1</w:t>
      </w:r>
      <w:r>
        <w:rPr>
          <w:rFonts w:ascii="微軟正黑體" w:eastAsia="微軟正黑體" w:hAnsi="微軟正黑體" w:cs="微軟正黑體"/>
          <w:sz w:val="28"/>
        </w:rPr>
        <w:t xml:space="preserve"> 年期間，性比例在 </w:t>
      </w:r>
      <w:r w:rsidR="00616635">
        <w:rPr>
          <w:rFonts w:ascii="微軟正黑體" w:eastAsia="微軟正黑體" w:hAnsi="微軟正黑體" w:cs="微軟正黑體"/>
          <w:sz w:val="28"/>
        </w:rPr>
        <w:t>133</w:t>
      </w:r>
      <w:r>
        <w:rPr>
          <w:rFonts w:ascii="微軟正黑體" w:eastAsia="微軟正黑體" w:hAnsi="微軟正黑體" w:cs="微軟正黑體"/>
          <w:sz w:val="28"/>
        </w:rPr>
        <w:t xml:space="preserve"> ⾄</w:t>
      </w:r>
      <w:r w:rsidR="00616635">
        <w:rPr>
          <w:rFonts w:ascii="微軟正黑體" w:eastAsia="微軟正黑體" w:hAnsi="微軟正黑體" w:cs="微軟正黑體"/>
          <w:sz w:val="28"/>
        </w:rPr>
        <w:t>209</w:t>
      </w:r>
      <w:r>
        <w:rPr>
          <w:rFonts w:ascii="微軟正黑體" w:eastAsia="微軟正黑體" w:hAnsi="微軟正黑體" w:cs="微軟正黑體"/>
          <w:sz w:val="28"/>
        </w:rPr>
        <w:t xml:space="preserve"> 間(即每100位女性相對有</w:t>
      </w:r>
      <w:r w:rsidR="00616635">
        <w:rPr>
          <w:rFonts w:ascii="微軟正黑體" w:eastAsia="微軟正黑體" w:hAnsi="微軟正黑體" w:cs="微軟正黑體"/>
          <w:sz w:val="28"/>
        </w:rPr>
        <w:t>133</w:t>
      </w:r>
      <w:r w:rsidRPr="00616635">
        <w:rPr>
          <w:rFonts w:ascii="微軟正黑體" w:eastAsia="微軟正黑體" w:hAnsi="微軟正黑體" w:cs="微軟正黑體"/>
          <w:sz w:val="28"/>
        </w:rPr>
        <w:t>⾄2</w:t>
      </w:r>
      <w:r w:rsidR="00616635">
        <w:rPr>
          <w:rFonts w:ascii="微軟正黑體" w:eastAsia="微軟正黑體" w:hAnsi="微軟正黑體" w:cs="微軟正黑體"/>
          <w:sz w:val="28"/>
        </w:rPr>
        <w:t>09</w:t>
      </w:r>
      <w:r w:rsidRPr="00616635">
        <w:rPr>
          <w:rFonts w:ascii="微軟正黑體" w:eastAsia="微軟正黑體" w:hAnsi="微軟正黑體" w:cs="微軟正黑體"/>
          <w:sz w:val="28"/>
        </w:rPr>
        <w:t>位</w:t>
      </w:r>
      <w:r>
        <w:rPr>
          <w:rFonts w:ascii="微軟正黑體" w:eastAsia="微軟正黑體" w:hAnsi="微軟正黑體" w:cs="微軟正黑體"/>
          <w:sz w:val="28"/>
        </w:rPr>
        <w:t>男性)，</w:t>
      </w:r>
      <w:r w:rsidR="009265A3" w:rsidRPr="009265A3">
        <w:rPr>
          <w:rFonts w:ascii="微軟正黑體" w:eastAsia="微軟正黑體" w:hAnsi="微軟正黑體" w:cs="微軟正黑體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sz w:val="28"/>
        </w:rPr>
        <w:t>年間男女⼈數變動在</w:t>
      </w:r>
      <w:r w:rsidR="009265A3" w:rsidRPr="009265A3">
        <w:rPr>
          <w:rFonts w:ascii="微軟正黑體" w:eastAsia="微軟正黑體" w:hAnsi="微軟正黑體" w:cs="微軟正黑體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sz w:val="28"/>
        </w:rPr>
        <w:t>⾄</w:t>
      </w:r>
      <w:r w:rsidR="009265A3" w:rsidRPr="009265A3">
        <w:rPr>
          <w:rFonts w:ascii="微軟正黑體" w:eastAsia="微軟正黑體" w:hAnsi="微軟正黑體" w:cs="微軟正黑體"/>
          <w:sz w:val="28"/>
        </w:rPr>
        <w:t>4</w:t>
      </w:r>
      <w:r w:rsidR="009265A3" w:rsidRPr="009265A3">
        <w:rPr>
          <w:rFonts w:ascii="微軟正黑體" w:eastAsia="微軟正黑體" w:hAnsi="微軟正黑體" w:cs="微軟正黑體" w:hint="eastAsia"/>
          <w:sz w:val="28"/>
        </w:rPr>
        <w:t>⼈間</w:t>
      </w:r>
      <w:r>
        <w:rPr>
          <w:rFonts w:ascii="微軟正黑體" w:eastAsia="微軟正黑體" w:hAnsi="微軟正黑體" w:cs="微軟正黑體"/>
          <w:sz w:val="28"/>
        </w:rPr>
        <w:t>（如表1及圖1）。</w:t>
      </w:r>
    </w:p>
    <w:p w:rsidR="007550CE" w:rsidRDefault="007550CE">
      <w:pPr>
        <w:spacing w:after="4" w:line="256" w:lineRule="auto"/>
        <w:ind w:left="847" w:hanging="10"/>
      </w:pPr>
    </w:p>
    <w:tbl>
      <w:tblPr>
        <w:tblStyle w:val="TableGrid"/>
        <w:tblW w:w="9970" w:type="dxa"/>
        <w:tblInd w:w="0" w:type="dxa"/>
        <w:tblBorders>
          <w:top w:val="single" w:sz="18" w:space="0" w:color="A8D08D" w:themeColor="accent6" w:themeTint="99"/>
          <w:bottom w:val="single" w:sz="18" w:space="0" w:color="A8D08D" w:themeColor="accent6" w:themeTint="99"/>
          <w:insideH w:val="single" w:sz="18" w:space="0" w:color="A8D08D" w:themeColor="accent6" w:themeTint="99"/>
          <w:insideV w:val="single" w:sz="18" w:space="0" w:color="A8D08D" w:themeColor="accent6" w:themeTint="99"/>
        </w:tblBorders>
        <w:tblCellMar>
          <w:top w:w="23" w:type="dxa"/>
          <w:left w:w="305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2160"/>
        <w:gridCol w:w="2150"/>
        <w:gridCol w:w="2057"/>
        <w:gridCol w:w="1733"/>
      </w:tblGrid>
      <w:tr w:rsidR="006E083A" w:rsidTr="008E305F">
        <w:trPr>
          <w:trHeight w:val="358"/>
        </w:trPr>
        <w:tc>
          <w:tcPr>
            <w:tcW w:w="1870" w:type="dxa"/>
            <w:shd w:val="clear" w:color="auto" w:fill="auto"/>
          </w:tcPr>
          <w:p w:rsidR="006E083A" w:rsidRDefault="00C30F48">
            <w:pPr>
              <w:spacing w:after="0"/>
              <w:ind w:right="188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性別</w:t>
            </w:r>
          </w:p>
        </w:tc>
        <w:tc>
          <w:tcPr>
            <w:tcW w:w="2160" w:type="dxa"/>
            <w:shd w:val="clear" w:color="auto" w:fill="auto"/>
          </w:tcPr>
          <w:p w:rsidR="006E083A" w:rsidRDefault="00C30F48">
            <w:pPr>
              <w:spacing w:after="0"/>
              <w:ind w:right="187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10</w:t>
            </w:r>
            <w:r w:rsidR="007A58B3">
              <w:rPr>
                <w:rFonts w:ascii="微軟正黑體" w:eastAsia="微軟正黑體" w:hAnsi="微軟正黑體" w:cs="微軟正黑體"/>
                <w:b/>
                <w:sz w:val="24"/>
              </w:rPr>
              <w:t>9</w:t>
            </w:r>
            <w:r>
              <w:rPr>
                <w:rFonts w:ascii="微軟正黑體" w:eastAsia="微軟正黑體" w:hAnsi="微軟正黑體" w:cs="微軟正黑體"/>
                <w:b/>
                <w:sz w:val="24"/>
              </w:rPr>
              <w:t>年(⼈)</w:t>
            </w:r>
          </w:p>
        </w:tc>
        <w:tc>
          <w:tcPr>
            <w:tcW w:w="2150" w:type="dxa"/>
            <w:shd w:val="clear" w:color="auto" w:fill="auto"/>
          </w:tcPr>
          <w:p w:rsidR="006E083A" w:rsidRDefault="00C30F48">
            <w:pPr>
              <w:spacing w:after="0"/>
              <w:ind w:right="187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1</w:t>
            </w:r>
            <w:r w:rsidR="007A58B3">
              <w:rPr>
                <w:rFonts w:ascii="微軟正黑體" w:eastAsia="微軟正黑體" w:hAnsi="微軟正黑體" w:cs="微軟正黑體"/>
                <w:b/>
                <w:sz w:val="24"/>
              </w:rPr>
              <w:t>10</w:t>
            </w:r>
            <w:r>
              <w:rPr>
                <w:rFonts w:ascii="微軟正黑體" w:eastAsia="微軟正黑體" w:hAnsi="微軟正黑體" w:cs="微軟正黑體"/>
                <w:b/>
                <w:sz w:val="24"/>
              </w:rPr>
              <w:t>年(⼈)</w:t>
            </w:r>
          </w:p>
        </w:tc>
        <w:tc>
          <w:tcPr>
            <w:tcW w:w="2057" w:type="dxa"/>
            <w:shd w:val="clear" w:color="auto" w:fill="auto"/>
          </w:tcPr>
          <w:p w:rsidR="006E083A" w:rsidRDefault="00C30F48">
            <w:pPr>
              <w:spacing w:after="0"/>
              <w:ind w:right="187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11</w:t>
            </w:r>
            <w:r w:rsidR="007A58B3">
              <w:rPr>
                <w:rFonts w:ascii="微軟正黑體" w:eastAsia="微軟正黑體" w:hAnsi="微軟正黑體" w:cs="微軟正黑體"/>
                <w:b/>
                <w:sz w:val="24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sz w:val="24"/>
              </w:rPr>
              <w:t>年(⼈)</w:t>
            </w:r>
          </w:p>
        </w:tc>
        <w:tc>
          <w:tcPr>
            <w:tcW w:w="1733" w:type="dxa"/>
            <w:shd w:val="clear" w:color="auto" w:fill="auto"/>
          </w:tcPr>
          <w:p w:rsidR="006E083A" w:rsidRDefault="00C30F48">
            <w:pPr>
              <w:spacing w:after="0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平均值(⼈)</w:t>
            </w:r>
          </w:p>
        </w:tc>
      </w:tr>
      <w:tr w:rsidR="006E083A" w:rsidTr="008E305F">
        <w:trPr>
          <w:trHeight w:val="360"/>
        </w:trPr>
        <w:tc>
          <w:tcPr>
            <w:tcW w:w="1870" w:type="dxa"/>
            <w:shd w:val="clear" w:color="auto" w:fill="auto"/>
          </w:tcPr>
          <w:p w:rsidR="006E083A" w:rsidRDefault="00C30F48">
            <w:pPr>
              <w:spacing w:after="0"/>
              <w:ind w:right="188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男性</w:t>
            </w:r>
          </w:p>
        </w:tc>
        <w:tc>
          <w:tcPr>
            <w:tcW w:w="216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23</w:t>
            </w:r>
          </w:p>
        </w:tc>
        <w:tc>
          <w:tcPr>
            <w:tcW w:w="215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23</w:t>
            </w:r>
          </w:p>
        </w:tc>
        <w:tc>
          <w:tcPr>
            <w:tcW w:w="2057" w:type="dxa"/>
            <w:shd w:val="clear" w:color="auto" w:fill="auto"/>
          </w:tcPr>
          <w:p w:rsidR="006E083A" w:rsidRPr="008E305F" w:rsidRDefault="008E305F">
            <w:pPr>
              <w:spacing w:after="0"/>
              <w:ind w:right="190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20</w:t>
            </w:r>
          </w:p>
        </w:tc>
        <w:tc>
          <w:tcPr>
            <w:tcW w:w="1733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6E083A" w:rsidTr="008E305F">
        <w:trPr>
          <w:trHeight w:val="359"/>
        </w:trPr>
        <w:tc>
          <w:tcPr>
            <w:tcW w:w="1870" w:type="dxa"/>
            <w:shd w:val="clear" w:color="auto" w:fill="auto"/>
          </w:tcPr>
          <w:p w:rsidR="006E083A" w:rsidRDefault="00C30F48">
            <w:pPr>
              <w:spacing w:after="0"/>
              <w:ind w:right="188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女性</w:t>
            </w:r>
          </w:p>
        </w:tc>
        <w:tc>
          <w:tcPr>
            <w:tcW w:w="216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11</w:t>
            </w:r>
          </w:p>
        </w:tc>
        <w:tc>
          <w:tcPr>
            <w:tcW w:w="215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12</w:t>
            </w:r>
          </w:p>
        </w:tc>
        <w:tc>
          <w:tcPr>
            <w:tcW w:w="2057" w:type="dxa"/>
            <w:shd w:val="clear" w:color="auto" w:fill="auto"/>
          </w:tcPr>
          <w:p w:rsidR="006E083A" w:rsidRPr="008E305F" w:rsidRDefault="008E305F">
            <w:pPr>
              <w:spacing w:after="0"/>
              <w:ind w:right="190"/>
              <w:jc w:val="center"/>
              <w:rPr>
                <w:sz w:val="32"/>
                <w:szCs w:val="32"/>
              </w:rPr>
            </w:pPr>
            <w:r w:rsidRPr="008E305F">
              <w:rPr>
                <w:sz w:val="32"/>
                <w:szCs w:val="32"/>
              </w:rPr>
              <w:t>15</w:t>
            </w:r>
          </w:p>
        </w:tc>
        <w:tc>
          <w:tcPr>
            <w:tcW w:w="1733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6E083A" w:rsidTr="008E305F">
        <w:trPr>
          <w:trHeight w:val="359"/>
        </w:trPr>
        <w:tc>
          <w:tcPr>
            <w:tcW w:w="1870" w:type="dxa"/>
            <w:shd w:val="clear" w:color="auto" w:fill="auto"/>
          </w:tcPr>
          <w:p w:rsidR="006E083A" w:rsidRDefault="00C30F48">
            <w:pPr>
              <w:spacing w:after="0"/>
              <w:ind w:right="188"/>
              <w:jc w:val="center"/>
            </w:pPr>
            <w:r>
              <w:rPr>
                <w:rFonts w:ascii="微軟正黑體" w:eastAsia="微軟正黑體" w:hAnsi="微軟正黑體" w:cs="微軟正黑體"/>
                <w:sz w:val="24"/>
              </w:rPr>
              <w:t>加總值</w:t>
            </w:r>
          </w:p>
        </w:tc>
        <w:tc>
          <w:tcPr>
            <w:tcW w:w="216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2150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2057" w:type="dxa"/>
            <w:shd w:val="clear" w:color="auto" w:fill="auto"/>
          </w:tcPr>
          <w:p w:rsidR="006E083A" w:rsidRPr="008E305F" w:rsidRDefault="008E305F">
            <w:pPr>
              <w:spacing w:after="0"/>
              <w:ind w:right="19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1733" w:type="dxa"/>
            <w:shd w:val="clear" w:color="auto" w:fill="auto"/>
          </w:tcPr>
          <w:p w:rsidR="006E083A" w:rsidRPr="008E305F" w:rsidRDefault="008E305F">
            <w:pPr>
              <w:spacing w:after="0"/>
              <w:ind w:right="18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6E083A" w:rsidTr="008E305F">
        <w:trPr>
          <w:trHeight w:val="359"/>
        </w:trPr>
        <w:tc>
          <w:tcPr>
            <w:tcW w:w="1870" w:type="dxa"/>
            <w:shd w:val="clear" w:color="auto" w:fill="D7FFE1"/>
          </w:tcPr>
          <w:p w:rsidR="006E083A" w:rsidRDefault="00C30F48">
            <w:pPr>
              <w:spacing w:after="0"/>
              <w:ind w:right="188"/>
              <w:jc w:val="center"/>
            </w:pPr>
            <w:r>
              <w:rPr>
                <w:rFonts w:ascii="微軟正黑體" w:eastAsia="微軟正黑體" w:hAnsi="微軟正黑體" w:cs="微軟正黑體"/>
                <w:b/>
                <w:sz w:val="24"/>
              </w:rPr>
              <w:t>性比例</w:t>
            </w:r>
          </w:p>
        </w:tc>
        <w:tc>
          <w:tcPr>
            <w:tcW w:w="2160" w:type="dxa"/>
            <w:shd w:val="clear" w:color="auto" w:fill="D7FFE1"/>
          </w:tcPr>
          <w:p w:rsidR="006E083A" w:rsidRPr="008E305F" w:rsidRDefault="00733684">
            <w:pPr>
              <w:spacing w:after="0"/>
              <w:ind w:right="18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209</w:t>
            </w:r>
          </w:p>
        </w:tc>
        <w:tc>
          <w:tcPr>
            <w:tcW w:w="2150" w:type="dxa"/>
            <w:shd w:val="clear" w:color="auto" w:fill="D7FFE1"/>
          </w:tcPr>
          <w:p w:rsidR="006E083A" w:rsidRPr="008E305F" w:rsidRDefault="00733684">
            <w:pPr>
              <w:spacing w:after="0"/>
              <w:ind w:right="18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191</w:t>
            </w:r>
          </w:p>
        </w:tc>
        <w:tc>
          <w:tcPr>
            <w:tcW w:w="2057" w:type="dxa"/>
            <w:shd w:val="clear" w:color="auto" w:fill="D7FFE1"/>
          </w:tcPr>
          <w:p w:rsidR="006E083A" w:rsidRPr="008E305F" w:rsidRDefault="00733684">
            <w:pPr>
              <w:spacing w:after="0"/>
              <w:ind w:right="18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133</w:t>
            </w:r>
          </w:p>
        </w:tc>
        <w:tc>
          <w:tcPr>
            <w:tcW w:w="1733" w:type="dxa"/>
            <w:shd w:val="clear" w:color="auto" w:fill="D7FFE1"/>
          </w:tcPr>
          <w:p w:rsidR="006E083A" w:rsidRPr="008E305F" w:rsidRDefault="00733684">
            <w:pPr>
              <w:spacing w:after="0"/>
              <w:ind w:right="18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</w:t>
            </w:r>
          </w:p>
        </w:tc>
      </w:tr>
    </w:tbl>
    <w:p w:rsidR="006E083A" w:rsidRDefault="00C30F48">
      <w:pPr>
        <w:spacing w:after="140" w:line="265" w:lineRule="auto"/>
        <w:ind w:left="298" w:right="286" w:hanging="10"/>
        <w:jc w:val="center"/>
        <w:rPr>
          <w:rFonts w:ascii="微軟正黑體" w:eastAsia="微軟正黑體" w:hAnsi="微軟正黑體" w:cs="微軟正黑體"/>
          <w:sz w:val="28"/>
        </w:rPr>
      </w:pPr>
      <w:r>
        <w:rPr>
          <w:rFonts w:ascii="微軟正黑體" w:eastAsia="微軟正黑體" w:hAnsi="微軟正黑體" w:cs="微軟正黑體"/>
          <w:sz w:val="28"/>
        </w:rPr>
        <w:t>表1、本處及所屬政風機構近3年政風⼈員⼈數性別統計</w:t>
      </w:r>
    </w:p>
    <w:p w:rsidR="007550CE" w:rsidRPr="0077183C" w:rsidRDefault="00733684" w:rsidP="0077183C">
      <w:pPr>
        <w:spacing w:after="140" w:line="265" w:lineRule="auto"/>
        <w:ind w:left="298" w:right="286" w:hanging="10"/>
        <w:rPr>
          <w:rFonts w:eastAsiaTheme="minorEastAsia"/>
        </w:rPr>
      </w:pPr>
      <w:r>
        <w:rPr>
          <w:rFonts w:ascii="微軟正黑體" w:eastAsia="微軟正黑體" w:hAnsi="微軟正黑體" w:cs="微軟正黑體"/>
          <w:noProof/>
          <w:sz w:val="28"/>
        </w:rPr>
        <w:drawing>
          <wp:inline distT="0" distB="0" distL="0" distR="0" wp14:anchorId="2681C6C8" wp14:editId="5BB3A346">
            <wp:extent cx="6102350" cy="2025650"/>
            <wp:effectExtent l="0" t="0" r="12700" b="1270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083A" w:rsidRPr="0077183C" w:rsidRDefault="00C30F48" w:rsidP="0077183C">
      <w:pPr>
        <w:spacing w:after="108"/>
        <w:jc w:val="center"/>
        <w:rPr>
          <w:rFonts w:eastAsiaTheme="minorEastAsia"/>
        </w:rPr>
      </w:pPr>
      <w:r>
        <w:rPr>
          <w:rFonts w:ascii="微軟正黑體" w:eastAsia="微軟正黑體" w:hAnsi="微軟正黑體" w:cs="微軟正黑體"/>
          <w:sz w:val="28"/>
        </w:rPr>
        <w:t>圖1：本處及所屬政風機構近3年政風⼈員⼈數性別統計</w:t>
      </w:r>
    </w:p>
    <w:p w:rsidR="006E083A" w:rsidRDefault="007550CE" w:rsidP="0077183C">
      <w:pPr>
        <w:spacing w:after="140" w:line="264" w:lineRule="auto"/>
        <w:ind w:left="295" w:hanging="11"/>
      </w:pPr>
      <w:r>
        <w:rPr>
          <w:rFonts w:ascii="微軟正黑體" w:eastAsia="微軟正黑體" w:hAnsi="微軟正黑體" w:cs="微軟正黑體"/>
          <w:sz w:val="28"/>
        </w:rPr>
        <w:lastRenderedPageBreak/>
        <w:t>二</w:t>
      </w:r>
      <w:r w:rsidR="00C30F48">
        <w:rPr>
          <w:rFonts w:ascii="微軟正黑體" w:eastAsia="微軟正黑體" w:hAnsi="微軟正黑體" w:cs="微軟正黑體"/>
          <w:sz w:val="28"/>
        </w:rPr>
        <w:t>、本處及所屬政風機構近3年政風⼈員官等性別⼈數統計</w:t>
      </w:r>
    </w:p>
    <w:p w:rsidR="00682EC9" w:rsidRDefault="00C30F48" w:rsidP="0077183C">
      <w:pPr>
        <w:spacing w:after="151" w:line="257" w:lineRule="auto"/>
        <w:ind w:left="556" w:firstLine="404"/>
        <w:rPr>
          <w:rFonts w:ascii="微軟正黑體" w:eastAsia="微軟正黑體" w:hAnsi="微軟正黑體" w:cs="微軟正黑體"/>
          <w:color w:val="020202"/>
          <w:sz w:val="28"/>
        </w:rPr>
      </w:pPr>
      <w:r>
        <w:rPr>
          <w:rFonts w:ascii="微軟正黑體" w:eastAsia="微軟正黑體" w:hAnsi="微軟正黑體" w:cs="微軟正黑體"/>
          <w:sz w:val="28"/>
        </w:rPr>
        <w:t>本處及所屬政風機構近3年政風⼈員各官等類別分析，</w:t>
      </w:r>
      <w:r>
        <w:rPr>
          <w:rFonts w:ascii="微軟正黑體" w:eastAsia="微軟正黑體" w:hAnsi="微軟正黑體" w:cs="微軟正黑體"/>
          <w:color w:val="020202"/>
          <w:sz w:val="28"/>
        </w:rPr>
        <w:t>簡任⼈員均為男性，薦任⼈員每年度性比例變化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在 1</w:t>
      </w:r>
      <w:r w:rsidR="00616635">
        <w:rPr>
          <w:rFonts w:ascii="微軟正黑體" w:eastAsia="微軟正黑體" w:hAnsi="微軟正黑體" w:cs="微軟正黑體"/>
          <w:color w:val="020202"/>
          <w:sz w:val="28"/>
        </w:rPr>
        <w:t>42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⾄200間，委任⼈員</w:t>
      </w:r>
      <w:r w:rsidR="00616635" w:rsidRPr="00616635">
        <w:rPr>
          <w:rFonts w:ascii="微軟正黑體" w:eastAsia="微軟正黑體" w:hAnsi="微軟正黑體" w:cs="微軟正黑體" w:hint="eastAsia"/>
          <w:color w:val="020202"/>
          <w:sz w:val="28"/>
        </w:rPr>
        <w:t>每年度性比例變化在</w:t>
      </w:r>
      <w:r w:rsidR="00616635" w:rsidRPr="00616635">
        <w:rPr>
          <w:rFonts w:ascii="微軟正黑體" w:eastAsia="微軟正黑體" w:hAnsi="微軟正黑體" w:cs="微軟正黑體"/>
          <w:color w:val="020202"/>
          <w:sz w:val="28"/>
        </w:rPr>
        <w:t xml:space="preserve"> </w:t>
      </w:r>
      <w:r w:rsidR="00616635">
        <w:rPr>
          <w:rFonts w:ascii="微軟正黑體" w:eastAsia="微軟正黑體" w:hAnsi="微軟正黑體" w:cs="微軟正黑體"/>
          <w:color w:val="020202"/>
          <w:sz w:val="28"/>
        </w:rPr>
        <w:t>33</w:t>
      </w:r>
      <w:r w:rsidR="00616635" w:rsidRPr="00616635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="00616635">
        <w:rPr>
          <w:rFonts w:ascii="微軟正黑體" w:eastAsia="微軟正黑體" w:hAnsi="微軟正黑體" w:cs="微軟正黑體"/>
          <w:color w:val="020202"/>
          <w:sz w:val="28"/>
        </w:rPr>
        <w:t>1</w:t>
      </w:r>
      <w:r w:rsidR="00616635" w:rsidRPr="00616635">
        <w:rPr>
          <w:rFonts w:ascii="微軟正黑體" w:eastAsia="微軟正黑體" w:hAnsi="微軟正黑體" w:cs="微軟正黑體"/>
          <w:color w:val="020202"/>
          <w:sz w:val="28"/>
        </w:rPr>
        <w:t>00</w:t>
      </w:r>
      <w:r w:rsidR="00616635" w:rsidRPr="00616635">
        <w:rPr>
          <w:rFonts w:ascii="微軟正黑體" w:eastAsia="微軟正黑體" w:hAnsi="微軟正黑體" w:cs="微軟正黑體" w:hint="eastAsia"/>
          <w:color w:val="020202"/>
          <w:sz w:val="28"/>
        </w:rPr>
        <w:t>間</w:t>
      </w:r>
      <w:r w:rsidRPr="00616635">
        <w:rPr>
          <w:rFonts w:ascii="微軟正黑體" w:eastAsia="微軟正黑體" w:hAnsi="微軟正黑體" w:cs="微軟正黑體"/>
          <w:color w:val="020202"/>
          <w:sz w:val="28"/>
        </w:rPr>
        <w:t>，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年間男女⼈數變動在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4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⼈間</w:t>
      </w:r>
      <w:r>
        <w:rPr>
          <w:rFonts w:ascii="微軟正黑體" w:eastAsia="微軟正黑體" w:hAnsi="微軟正黑體" w:cs="微軟正黑體"/>
          <w:color w:val="020202"/>
          <w:sz w:val="28"/>
        </w:rPr>
        <w:t>（如表</w:t>
      </w:r>
      <w:r w:rsidR="0077183C">
        <w:rPr>
          <w:rFonts w:ascii="微軟正黑體" w:eastAsia="微軟正黑體" w:hAnsi="微軟正黑體" w:cs="微軟正黑體"/>
          <w:color w:val="020202"/>
          <w:sz w:val="28"/>
        </w:rPr>
        <w:t>2</w:t>
      </w:r>
      <w:r>
        <w:rPr>
          <w:rFonts w:ascii="微軟正黑體" w:eastAsia="微軟正黑體" w:hAnsi="微軟正黑體" w:cs="微軟正黑體"/>
          <w:color w:val="020202"/>
          <w:sz w:val="28"/>
        </w:rPr>
        <w:t>及圖</w:t>
      </w:r>
      <w:r w:rsidR="0077183C">
        <w:rPr>
          <w:rFonts w:ascii="微軟正黑體" w:eastAsia="微軟正黑體" w:hAnsi="微軟正黑體" w:cs="微軟正黑體"/>
          <w:color w:val="020202"/>
          <w:sz w:val="28"/>
        </w:rPr>
        <w:t>2</w:t>
      </w:r>
      <w:r>
        <w:rPr>
          <w:rFonts w:ascii="微軟正黑體" w:eastAsia="微軟正黑體" w:hAnsi="微軟正黑體" w:cs="微軟正黑體"/>
          <w:color w:val="020202"/>
          <w:sz w:val="28"/>
        </w:rPr>
        <w:t>）。</w:t>
      </w:r>
    </w:p>
    <w:p w:rsidR="0077183C" w:rsidRPr="009265A3" w:rsidRDefault="0077183C" w:rsidP="0077183C">
      <w:pPr>
        <w:spacing w:after="151" w:line="257" w:lineRule="auto"/>
        <w:ind w:left="556" w:firstLine="404"/>
        <w:rPr>
          <w:rFonts w:ascii="微軟正黑體" w:eastAsia="微軟正黑體" w:hAnsi="微軟正黑體" w:cs="微軟正黑體"/>
          <w:color w:val="020202"/>
          <w:sz w:val="28"/>
        </w:rPr>
      </w:pPr>
    </w:p>
    <w:p w:rsidR="0077183C" w:rsidRPr="0077183C" w:rsidRDefault="0077183C" w:rsidP="0077183C">
      <w:pPr>
        <w:spacing w:after="151" w:line="257" w:lineRule="auto"/>
        <w:ind w:left="556" w:firstLine="404"/>
        <w:rPr>
          <w:rFonts w:ascii="微軟正黑體" w:eastAsia="微軟正黑體" w:hAnsi="微軟正黑體" w:cs="微軟正黑體"/>
          <w:color w:val="020202"/>
          <w:sz w:val="28"/>
        </w:rPr>
      </w:pPr>
    </w:p>
    <w:tbl>
      <w:tblPr>
        <w:tblStyle w:val="TableGrid"/>
        <w:tblW w:w="10632" w:type="dxa"/>
        <w:tblInd w:w="-142" w:type="dxa"/>
        <w:tblBorders>
          <w:top w:val="single" w:sz="18" w:space="0" w:color="92D050"/>
          <w:bottom w:val="single" w:sz="18" w:space="0" w:color="92D050"/>
          <w:insideH w:val="single" w:sz="18" w:space="0" w:color="92D050"/>
          <w:insideV w:val="single" w:sz="18" w:space="0" w:color="92D050"/>
        </w:tblBorders>
        <w:shd w:val="clear" w:color="auto" w:fill="00FFFF"/>
        <w:tblLayout w:type="fixed"/>
        <w:tblCellMar>
          <w:top w:w="20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1559"/>
        <w:gridCol w:w="1276"/>
        <w:gridCol w:w="1559"/>
        <w:gridCol w:w="1276"/>
        <w:gridCol w:w="1559"/>
      </w:tblGrid>
      <w:tr w:rsidR="00682EC9" w:rsidTr="007D2BDC">
        <w:trPr>
          <w:trHeight w:val="362"/>
        </w:trPr>
        <w:tc>
          <w:tcPr>
            <w:tcW w:w="2127" w:type="dxa"/>
            <w:gridSpan w:val="2"/>
            <w:vMerge w:val="restart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官等</w:t>
            </w:r>
            <w:r w:rsid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 xml:space="preserve">  </w:t>
            </w: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733684">
            <w:pPr>
              <w:spacing w:after="0"/>
              <w:ind w:left="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109</w:t>
            </w:r>
            <w:r w:rsidR="00C30F48"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年</w:t>
            </w:r>
          </w:p>
        </w:tc>
        <w:tc>
          <w:tcPr>
            <w:tcW w:w="2835" w:type="dxa"/>
            <w:gridSpan w:val="2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733684">
            <w:pPr>
              <w:spacing w:after="0"/>
              <w:ind w:left="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110</w:t>
            </w:r>
            <w:r w:rsidR="00C30F48"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年</w:t>
            </w:r>
          </w:p>
        </w:tc>
        <w:tc>
          <w:tcPr>
            <w:tcW w:w="2835" w:type="dxa"/>
            <w:gridSpan w:val="2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733684">
            <w:pPr>
              <w:spacing w:after="0"/>
              <w:ind w:left="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111</w:t>
            </w:r>
            <w:r w:rsidR="00C30F48"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年</w:t>
            </w:r>
          </w:p>
        </w:tc>
      </w:tr>
      <w:tr w:rsidR="0016414E" w:rsidTr="007D2BDC">
        <w:trPr>
          <w:trHeight w:val="1006"/>
        </w:trPr>
        <w:tc>
          <w:tcPr>
            <w:tcW w:w="2127" w:type="dxa"/>
            <w:gridSpan w:val="2"/>
            <w:vMerge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370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Microsoft JhengHei UI" w:eastAsia="Microsoft JhengHei UI" w:hAnsi="Microsoft JhengHei UI" w:cs="Microsoft JhengHei UI" w:hint="eastAsia"/>
                <w:b/>
                <w:sz w:val="36"/>
                <w:szCs w:val="36"/>
              </w:rPr>
              <w:t>⼈</w:t>
            </w:r>
            <w:r w:rsidRPr="00682EC9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數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305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性比例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398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Microsoft JhengHei UI" w:eastAsia="Microsoft JhengHei UI" w:hAnsi="Microsoft JhengHei UI" w:cs="Microsoft JhengHei UI" w:hint="eastAsia"/>
                <w:b/>
                <w:sz w:val="36"/>
                <w:szCs w:val="36"/>
              </w:rPr>
              <w:t>⼈</w:t>
            </w:r>
            <w:r w:rsidRPr="00682EC9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數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305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性比例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2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Microsoft JhengHei UI" w:eastAsia="Microsoft JhengHei UI" w:hAnsi="Microsoft JhengHei UI" w:cs="Microsoft JhengHei UI" w:hint="eastAsia"/>
                <w:b/>
                <w:sz w:val="36"/>
                <w:szCs w:val="36"/>
              </w:rPr>
              <w:t>⼈</w:t>
            </w:r>
            <w:r w:rsidRPr="00682EC9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數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305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性比例</w:t>
            </w:r>
          </w:p>
        </w:tc>
      </w:tr>
      <w:tr w:rsidR="00682EC9" w:rsidTr="007D2BDC">
        <w:trPr>
          <w:trHeight w:val="359"/>
        </w:trPr>
        <w:tc>
          <w:tcPr>
            <w:tcW w:w="993" w:type="dxa"/>
            <w:vMerge w:val="restart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簡任</w:t>
            </w: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男性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1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-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6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-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6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-</w:t>
            </w:r>
          </w:p>
        </w:tc>
      </w:tr>
      <w:tr w:rsidR="0016414E" w:rsidTr="007D2BDC">
        <w:trPr>
          <w:trHeight w:val="359"/>
        </w:trPr>
        <w:tc>
          <w:tcPr>
            <w:tcW w:w="993" w:type="dxa"/>
            <w:vMerge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女性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0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0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 w:rsidP="00383F55">
            <w:pPr>
              <w:spacing w:after="0"/>
              <w:ind w:left="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0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2BDC" w:rsidTr="007D2BDC">
        <w:trPr>
          <w:trHeight w:val="359"/>
        </w:trPr>
        <w:tc>
          <w:tcPr>
            <w:tcW w:w="993" w:type="dxa"/>
            <w:vMerge w:val="restart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薦任</w:t>
            </w: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男性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200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766A21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 w:rsidP="00383F55">
            <w:pPr>
              <w:spacing w:after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200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766A21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>
            <w:pPr>
              <w:spacing w:after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142</w:t>
            </w:r>
          </w:p>
        </w:tc>
      </w:tr>
      <w:tr w:rsidR="0016414E" w:rsidTr="007D2BDC">
        <w:trPr>
          <w:trHeight w:val="359"/>
        </w:trPr>
        <w:tc>
          <w:tcPr>
            <w:tcW w:w="993" w:type="dxa"/>
            <w:vMerge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女性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10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766A21" w:rsidP="00383F55">
            <w:pPr>
              <w:spacing w:after="0"/>
              <w:ind w:left="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12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D2BDC" w:rsidTr="007D2BDC">
        <w:trPr>
          <w:trHeight w:val="360"/>
        </w:trPr>
        <w:tc>
          <w:tcPr>
            <w:tcW w:w="993" w:type="dxa"/>
            <w:vMerge w:val="restart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b/>
                <w:sz w:val="36"/>
                <w:szCs w:val="36"/>
              </w:rPr>
              <w:t>委任</w:t>
            </w: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男性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100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 w:rsidP="00383F55">
            <w:pPr>
              <w:spacing w:after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50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383F55">
            <w:pPr>
              <w:spacing w:after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33</w:t>
            </w:r>
          </w:p>
        </w:tc>
      </w:tr>
      <w:tr w:rsidR="0016414E" w:rsidTr="007D2BDC">
        <w:trPr>
          <w:trHeight w:val="359"/>
        </w:trPr>
        <w:tc>
          <w:tcPr>
            <w:tcW w:w="993" w:type="dxa"/>
            <w:vMerge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C30F48">
            <w:pPr>
              <w:spacing w:after="0"/>
              <w:ind w:left="2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女性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1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E41FA0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2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766A21" w:rsidP="00383F55">
            <w:pPr>
              <w:spacing w:after="0"/>
              <w:ind w:left="7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3</w:t>
            </w:r>
          </w:p>
        </w:tc>
        <w:tc>
          <w:tcPr>
            <w:tcW w:w="1559" w:type="dxa"/>
            <w:vMerge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auto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6414E" w:rsidTr="007D2BDC">
        <w:trPr>
          <w:trHeight w:val="365"/>
        </w:trPr>
        <w:tc>
          <w:tcPr>
            <w:tcW w:w="2127" w:type="dxa"/>
            <w:gridSpan w:val="2"/>
            <w:tcBorders>
              <w:top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C30F48">
            <w:pPr>
              <w:spacing w:after="0"/>
              <w:ind w:left="194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 w:cs="微軟正黑體"/>
                <w:sz w:val="36"/>
                <w:szCs w:val="36"/>
              </w:rPr>
              <w:t>加總值</w:t>
            </w: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383F55" w:rsidP="00383F55">
            <w:pPr>
              <w:spacing w:after="0"/>
              <w:ind w:left="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34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383F55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35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6E083A" w:rsidP="00383F5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  <w:right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383F55" w:rsidP="00383F55">
            <w:pPr>
              <w:spacing w:after="0"/>
              <w:ind w:left="3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82EC9">
              <w:rPr>
                <w:rFonts w:ascii="標楷體" w:eastAsia="標楷體" w:hAnsi="標楷體"/>
                <w:sz w:val="36"/>
                <w:szCs w:val="36"/>
              </w:rPr>
              <w:t>35</w:t>
            </w:r>
          </w:p>
        </w:tc>
        <w:tc>
          <w:tcPr>
            <w:tcW w:w="1559" w:type="dxa"/>
            <w:tcBorders>
              <w:top w:val="single" w:sz="18" w:space="0" w:color="D0CECE" w:themeColor="background2" w:themeShade="E6"/>
              <w:left w:val="single" w:sz="18" w:space="0" w:color="D0CECE" w:themeColor="background2" w:themeShade="E6"/>
              <w:bottom w:val="single" w:sz="18" w:space="0" w:color="D0CECE" w:themeColor="background2" w:themeShade="E6"/>
            </w:tcBorders>
            <w:shd w:val="clear" w:color="auto" w:fill="00FFFF"/>
            <w:vAlign w:val="center"/>
          </w:tcPr>
          <w:p w:rsidR="006E083A" w:rsidRPr="00682EC9" w:rsidRDefault="006E083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682EC9" w:rsidRPr="0077183C" w:rsidRDefault="007A0BC4" w:rsidP="0077183C">
      <w:pPr>
        <w:spacing w:after="146"/>
        <w:ind w:right="1235"/>
        <w:jc w:val="center"/>
        <w:rPr>
          <w:rFonts w:ascii="微軟正黑體" w:eastAsia="微軟正黑體" w:hAnsi="微軟正黑體" w:cs="微軟正黑體"/>
          <w:sz w:val="28"/>
        </w:rPr>
      </w:pPr>
      <w:r>
        <w:rPr>
          <w:rFonts w:ascii="微軟正黑體" w:eastAsia="微軟正黑體" w:hAnsi="微軟正黑體" w:cs="微軟正黑體"/>
          <w:sz w:val="28"/>
        </w:rPr>
        <w:t xml:space="preserve"> </w:t>
      </w:r>
      <w:r w:rsidR="00C30F48">
        <w:rPr>
          <w:rFonts w:ascii="微軟正黑體" w:eastAsia="微軟正黑體" w:hAnsi="微軟正黑體" w:cs="微軟正黑體"/>
          <w:sz w:val="28"/>
        </w:rPr>
        <w:t>表</w:t>
      </w:r>
      <w:r w:rsidR="0077183C">
        <w:rPr>
          <w:rFonts w:ascii="微軟正黑體" w:eastAsia="微軟正黑體" w:hAnsi="微軟正黑體" w:cs="微軟正黑體"/>
          <w:sz w:val="28"/>
        </w:rPr>
        <w:t>2</w:t>
      </w:r>
      <w:r w:rsidR="00C30F48">
        <w:rPr>
          <w:rFonts w:ascii="微軟正黑體" w:eastAsia="微軟正黑體" w:hAnsi="微軟正黑體" w:cs="微軟正黑體"/>
          <w:sz w:val="28"/>
        </w:rPr>
        <w:t>、本處及所屬政風機構近3</w:t>
      </w:r>
      <w:r w:rsidR="00F11225">
        <w:rPr>
          <w:rFonts w:ascii="微軟正黑體" w:eastAsia="微軟正黑體" w:hAnsi="微軟正黑體" w:cs="微軟正黑體"/>
          <w:sz w:val="28"/>
        </w:rPr>
        <w:t>年政風⼈員官等性別⼈數統計</w:t>
      </w:r>
      <w:r w:rsidR="0077183C">
        <w:rPr>
          <w:rFonts w:ascii="微軟正黑體" w:eastAsia="微軟正黑體" w:hAnsi="微軟正黑體" w:cs="微軟正黑體"/>
          <w:sz w:val="28"/>
        </w:rPr>
        <w:t xml:space="preserve"> </w:t>
      </w:r>
    </w:p>
    <w:p w:rsidR="006E083A" w:rsidRDefault="00682EC9" w:rsidP="007A0BC4">
      <w:pPr>
        <w:spacing w:after="56"/>
      </w:pPr>
      <w:r>
        <w:rPr>
          <w:noProof/>
        </w:rPr>
        <w:lastRenderedPageBreak/>
        <w:drawing>
          <wp:inline distT="0" distB="0" distL="0" distR="0">
            <wp:extent cx="6515100" cy="3149600"/>
            <wp:effectExtent l="0" t="0" r="0" b="1270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0BC4" w:rsidRPr="007A0BC4" w:rsidRDefault="007A0BC4" w:rsidP="007A0BC4">
      <w:pPr>
        <w:spacing w:after="0" w:line="309" w:lineRule="auto"/>
        <w:jc w:val="center"/>
        <w:rPr>
          <w:rFonts w:ascii="微軟正黑體" w:eastAsia="微軟正黑體" w:hAnsi="微軟正黑體" w:cs="微軟正黑體"/>
          <w:color w:val="020202"/>
          <w:sz w:val="28"/>
        </w:rPr>
      </w:pPr>
      <w:r>
        <w:rPr>
          <w:rFonts w:ascii="微軟正黑體" w:eastAsia="微軟正黑體" w:hAnsi="微軟正黑體" w:cs="微軟正黑體"/>
          <w:color w:val="020202"/>
          <w:sz w:val="28"/>
        </w:rPr>
        <w:t xml:space="preserve">        </w:t>
      </w:r>
      <w:r w:rsidR="00AF0A88">
        <w:rPr>
          <w:rFonts w:ascii="微軟正黑體" w:eastAsia="微軟正黑體" w:hAnsi="微軟正黑體" w:cs="微軟正黑體"/>
          <w:color w:val="020202"/>
          <w:sz w:val="28"/>
        </w:rPr>
        <w:t>圖</w:t>
      </w:r>
      <w:r w:rsidR="0077183C">
        <w:rPr>
          <w:rFonts w:ascii="微軟正黑體" w:eastAsia="微軟正黑體" w:hAnsi="微軟正黑體" w:cs="微軟正黑體"/>
          <w:color w:val="020202"/>
          <w:sz w:val="28"/>
        </w:rPr>
        <w:t>2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>、本處</w:t>
      </w:r>
      <w:r w:rsidR="00C30F48">
        <w:rPr>
          <w:rFonts w:ascii="微軟正黑體" w:eastAsia="微軟正黑體" w:hAnsi="微軟正黑體" w:cs="微軟正黑體"/>
          <w:sz w:val="28"/>
        </w:rPr>
        <w:t>及所屬政風機構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>近3年政風⼈員官等性別⼈數</w:t>
      </w:r>
      <w:r>
        <w:rPr>
          <w:rFonts w:ascii="微軟正黑體" w:eastAsia="微軟正黑體" w:hAnsi="微軟正黑體" w:cs="微軟正黑體"/>
          <w:color w:val="020202"/>
          <w:sz w:val="28"/>
        </w:rPr>
        <w:t>趨勢</w:t>
      </w:r>
    </w:p>
    <w:p w:rsidR="00682EC9" w:rsidRDefault="00682EC9" w:rsidP="007A0BC4">
      <w:pPr>
        <w:spacing w:after="151" w:line="256" w:lineRule="auto"/>
        <w:rPr>
          <w:rFonts w:ascii="微軟正黑體" w:eastAsia="微軟正黑體" w:hAnsi="微軟正黑體" w:cs="微軟正黑體"/>
          <w:b/>
          <w:sz w:val="28"/>
        </w:rPr>
      </w:pPr>
    </w:p>
    <w:p w:rsidR="006E083A" w:rsidRDefault="00C30F48" w:rsidP="00682EC9">
      <w:pPr>
        <w:spacing w:after="151" w:line="256" w:lineRule="auto"/>
      </w:pPr>
      <w:r>
        <w:rPr>
          <w:rFonts w:ascii="微軟正黑體" w:eastAsia="微軟正黑體" w:hAnsi="微軟正黑體" w:cs="微軟正黑體"/>
          <w:b/>
          <w:sz w:val="28"/>
        </w:rPr>
        <w:t>參、性別差異分析</w:t>
      </w:r>
    </w:p>
    <w:p w:rsidR="006E083A" w:rsidRPr="00D56AF9" w:rsidRDefault="00D56AF9" w:rsidP="007D1025">
      <w:pPr>
        <w:spacing w:after="151" w:line="257" w:lineRule="auto"/>
        <w:ind w:left="556" w:firstLine="404"/>
        <w:rPr>
          <w:rFonts w:ascii="微軟正黑體" w:eastAsia="微軟正黑體" w:hAnsi="微軟正黑體" w:cs="微軟正黑體"/>
          <w:sz w:val="28"/>
        </w:rPr>
      </w:pPr>
      <w:r w:rsidRPr="007D1025">
        <w:rPr>
          <w:rFonts w:ascii="微軟正黑體" w:eastAsia="微軟正黑體" w:hAnsi="微軟正黑體" w:cs="微軟正黑體"/>
          <w:sz w:val="28"/>
        </w:rPr>
        <w:t>109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 xml:space="preserve"> 年⾄ 11</w:t>
      </w:r>
      <w:r>
        <w:rPr>
          <w:rFonts w:ascii="微軟正黑體" w:eastAsia="微軟正黑體" w:hAnsi="微軟正黑體" w:cs="微軟正黑體"/>
          <w:color w:val="020202"/>
          <w:sz w:val="28"/>
        </w:rPr>
        <w:t>1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 xml:space="preserve">年政風⼈員男女性比例在 </w:t>
      </w:r>
      <w:r>
        <w:rPr>
          <w:rFonts w:ascii="微軟正黑體" w:eastAsia="微軟正黑體" w:hAnsi="微軟正黑體" w:cs="微軟正黑體"/>
          <w:color w:val="020202"/>
          <w:sz w:val="28"/>
        </w:rPr>
        <w:t>133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 xml:space="preserve"> ⾄ 2</w:t>
      </w:r>
      <w:r>
        <w:rPr>
          <w:rFonts w:ascii="微軟正黑體" w:eastAsia="微軟正黑體" w:hAnsi="微軟正黑體" w:cs="微軟正黑體"/>
          <w:color w:val="020202"/>
          <w:sz w:val="28"/>
        </w:rPr>
        <w:t>09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 xml:space="preserve"> </w:t>
      </w:r>
      <w:r>
        <w:rPr>
          <w:rFonts w:ascii="微軟正黑體" w:eastAsia="微軟正黑體" w:hAnsi="微軟正黑體" w:cs="微軟正黑體"/>
          <w:color w:val="020202"/>
          <w:sz w:val="28"/>
        </w:rPr>
        <w:t>間，男性占比較⾼</w:t>
      </w:r>
      <w:r w:rsidR="00C74DA8">
        <w:rPr>
          <w:rFonts w:ascii="微軟正黑體" w:eastAsia="微軟正黑體" w:hAnsi="微軟正黑體" w:cs="微軟正黑體"/>
          <w:sz w:val="28"/>
        </w:rPr>
        <w:t>，</w:t>
      </w:r>
      <w:r w:rsidR="00C30F48">
        <w:rPr>
          <w:rFonts w:ascii="微軟正黑體" w:eastAsia="微軟正黑體" w:hAnsi="微軟正黑體" w:cs="微軟正黑體"/>
          <w:sz w:val="28"/>
        </w:rPr>
        <w:t>各官等類別中，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>簡任⼈員均為男性，薦任⼈員每年度性比例變化在 1</w:t>
      </w:r>
      <w:r>
        <w:rPr>
          <w:rFonts w:ascii="微軟正黑體" w:eastAsia="微軟正黑體" w:hAnsi="微軟正黑體" w:cs="微軟正黑體"/>
          <w:color w:val="020202"/>
          <w:sz w:val="28"/>
        </w:rPr>
        <w:t>42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>⾄200間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，</w:t>
      </w:r>
      <w:r w:rsidRPr="00D56AF9">
        <w:rPr>
          <w:rFonts w:ascii="微軟正黑體" w:eastAsia="微軟正黑體" w:hAnsi="微軟正黑體" w:cs="微軟正黑體" w:hint="eastAsia"/>
          <w:color w:val="020202"/>
          <w:sz w:val="28"/>
        </w:rPr>
        <w:t>委任⼈員每年度性比例變化在</w:t>
      </w:r>
      <w:r w:rsidRPr="00D56AF9">
        <w:rPr>
          <w:rFonts w:ascii="微軟正黑體" w:eastAsia="微軟正黑體" w:hAnsi="微軟正黑體" w:cs="微軟正黑體"/>
          <w:color w:val="020202"/>
          <w:sz w:val="28"/>
        </w:rPr>
        <w:t xml:space="preserve"> 33</w:t>
      </w:r>
      <w:r w:rsidRPr="00D56AF9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Pr="00D56AF9">
        <w:rPr>
          <w:rFonts w:ascii="微軟正黑體" w:eastAsia="微軟正黑體" w:hAnsi="微軟正黑體" w:cs="微軟正黑體"/>
          <w:color w:val="020202"/>
          <w:sz w:val="28"/>
        </w:rPr>
        <w:t>100</w:t>
      </w:r>
      <w:r w:rsidRPr="00D56AF9">
        <w:rPr>
          <w:rFonts w:ascii="微軟正黑體" w:eastAsia="微軟正黑體" w:hAnsi="微軟正黑體" w:cs="微軟正黑體" w:hint="eastAsia"/>
          <w:color w:val="020202"/>
          <w:sz w:val="28"/>
        </w:rPr>
        <w:t>間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，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年間男女⼈數變動在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3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⾄</w:t>
      </w:r>
      <w:r w:rsidR="009265A3" w:rsidRPr="009265A3">
        <w:rPr>
          <w:rFonts w:ascii="微軟正黑體" w:eastAsia="微軟正黑體" w:hAnsi="微軟正黑體" w:cs="微軟正黑體"/>
          <w:color w:val="020202"/>
          <w:sz w:val="28"/>
        </w:rPr>
        <w:t>4</w:t>
      </w:r>
      <w:r w:rsidR="009265A3" w:rsidRPr="009265A3">
        <w:rPr>
          <w:rFonts w:ascii="微軟正黑體" w:eastAsia="微軟正黑體" w:hAnsi="微軟正黑體" w:cs="微軟正黑體" w:hint="eastAsia"/>
          <w:color w:val="020202"/>
          <w:sz w:val="28"/>
        </w:rPr>
        <w:t>⼈間</w:t>
      </w:r>
      <w:r w:rsidR="00C30F48">
        <w:rPr>
          <w:rFonts w:ascii="微軟正黑體" w:eastAsia="微軟正黑體" w:hAnsi="微軟正黑體" w:cs="微軟正黑體"/>
          <w:color w:val="020202"/>
          <w:sz w:val="28"/>
        </w:rPr>
        <w:t>。</w:t>
      </w:r>
    </w:p>
    <w:p w:rsidR="006E083A" w:rsidRPr="00C05F9B" w:rsidRDefault="00C30F48" w:rsidP="007D1025">
      <w:pPr>
        <w:spacing w:after="151" w:line="257" w:lineRule="auto"/>
        <w:ind w:left="556" w:firstLine="404"/>
      </w:pPr>
      <w:r>
        <w:rPr>
          <w:rFonts w:ascii="微軟正黑體" w:eastAsia="微軟正黑體" w:hAnsi="微軟正黑體" w:cs="微軟正黑體"/>
          <w:sz w:val="28"/>
        </w:rPr>
        <w:t>銓敘部</w:t>
      </w:r>
      <w:r w:rsidR="009A012B">
        <w:rPr>
          <w:rFonts w:ascii="微軟正黑體" w:eastAsia="微軟正黑體" w:hAnsi="微軟正黑體" w:cs="微軟正黑體"/>
          <w:sz w:val="28"/>
        </w:rPr>
        <w:t>111</w:t>
      </w:r>
      <w:r>
        <w:rPr>
          <w:rFonts w:ascii="微軟正黑體" w:eastAsia="微軟正黑體" w:hAnsi="微軟正黑體" w:cs="微軟正黑體"/>
          <w:sz w:val="28"/>
        </w:rPr>
        <w:t xml:space="preserve">年全國公務⼈員⼈數統計，全國公務⼈員⼈數約 </w:t>
      </w:r>
      <w:r w:rsidR="00C05F9B">
        <w:rPr>
          <w:rFonts w:ascii="微軟正黑體" w:eastAsia="微軟正黑體" w:hAnsi="微軟正黑體" w:cs="微軟正黑體"/>
          <w:sz w:val="28"/>
        </w:rPr>
        <w:t>36</w:t>
      </w:r>
      <w:r>
        <w:rPr>
          <w:rFonts w:ascii="微軟正黑體" w:eastAsia="微軟正黑體" w:hAnsi="微軟正黑體" w:cs="微軟正黑體"/>
          <w:sz w:val="28"/>
        </w:rPr>
        <w:t xml:space="preserve"> 萬 </w:t>
      </w:r>
      <w:r w:rsidR="00C05F9B">
        <w:rPr>
          <w:rFonts w:ascii="微軟正黑體" w:eastAsia="微軟正黑體" w:hAnsi="微軟正黑體" w:cs="微軟正黑體"/>
          <w:sz w:val="28"/>
        </w:rPr>
        <w:t>4</w:t>
      </w:r>
      <w:r>
        <w:rPr>
          <w:rFonts w:ascii="微軟正黑體" w:eastAsia="微軟正黑體" w:hAnsi="微軟正黑體" w:cs="微軟正黑體"/>
          <w:sz w:val="28"/>
        </w:rPr>
        <w:t>千⼈，男性約</w:t>
      </w:r>
      <w:r w:rsidR="00C05F9B">
        <w:rPr>
          <w:rFonts w:ascii="微軟正黑體" w:eastAsia="微軟正黑體" w:hAnsi="微軟正黑體" w:cs="微軟正黑體"/>
          <w:sz w:val="28"/>
        </w:rPr>
        <w:t>20</w:t>
      </w:r>
      <w:r>
        <w:rPr>
          <w:rFonts w:ascii="微軟正黑體" w:eastAsia="微軟正黑體" w:hAnsi="微軟正黑體" w:cs="微軟正黑體"/>
          <w:sz w:val="28"/>
        </w:rPr>
        <w:t xml:space="preserve"> 萬</w:t>
      </w:r>
      <w:r w:rsidR="00C05F9B">
        <w:rPr>
          <w:rFonts w:ascii="微軟正黑體" w:eastAsia="微軟正黑體" w:hAnsi="微軟正黑體" w:cs="微軟正黑體"/>
          <w:sz w:val="28"/>
        </w:rPr>
        <w:t>8</w:t>
      </w:r>
      <w:r>
        <w:rPr>
          <w:rFonts w:ascii="微軟正黑體" w:eastAsia="微軟正黑體" w:hAnsi="微軟正黑體" w:cs="微軟正黑體"/>
          <w:sz w:val="28"/>
        </w:rPr>
        <w:t xml:space="preserve"> 千</w:t>
      </w:r>
      <w:r>
        <w:rPr>
          <w:rFonts w:ascii="微軟正黑體" w:eastAsia="微軟正黑體" w:hAnsi="微軟正黑體" w:cs="微軟正黑體"/>
          <w:sz w:val="28"/>
        </w:rPr>
        <w:tab/>
        <w:t xml:space="preserve">⼈，女性約 </w:t>
      </w:r>
      <w:r w:rsidR="00C05F9B">
        <w:rPr>
          <w:rFonts w:ascii="微軟正黑體" w:eastAsia="微軟正黑體" w:hAnsi="微軟正黑體" w:cs="微軟正黑體"/>
          <w:sz w:val="28"/>
        </w:rPr>
        <w:t>15</w:t>
      </w:r>
      <w:r>
        <w:rPr>
          <w:rFonts w:ascii="微軟正黑體" w:eastAsia="微軟正黑體" w:hAnsi="微軟正黑體" w:cs="微軟正黑體"/>
          <w:sz w:val="28"/>
        </w:rPr>
        <w:t xml:space="preserve">萬 </w:t>
      </w:r>
      <w:r w:rsidR="00C05F9B">
        <w:rPr>
          <w:rFonts w:ascii="微軟正黑體" w:eastAsia="微軟正黑體" w:hAnsi="微軟正黑體" w:cs="微軟正黑體"/>
          <w:sz w:val="28"/>
        </w:rPr>
        <w:t>6</w:t>
      </w:r>
      <w:r>
        <w:rPr>
          <w:rFonts w:ascii="微軟正黑體" w:eastAsia="微軟正黑體" w:hAnsi="微軟正黑體" w:cs="微軟正黑體"/>
          <w:sz w:val="28"/>
        </w:rPr>
        <w:t xml:space="preserve"> 千</w:t>
      </w:r>
      <w:r w:rsidR="009A012B">
        <w:rPr>
          <w:rFonts w:ascii="微軟正黑體" w:eastAsia="微軟正黑體" w:hAnsi="微軟正黑體" w:cs="微軟正黑體"/>
          <w:sz w:val="28"/>
        </w:rPr>
        <w:t>⼈</w:t>
      </w:r>
      <w:r w:rsidR="00C74DA8">
        <w:rPr>
          <w:rFonts w:ascii="微軟正黑體" w:eastAsia="微軟正黑體" w:hAnsi="微軟正黑體" w:cs="微軟正黑體"/>
          <w:sz w:val="28"/>
        </w:rPr>
        <w:t>，男性占較多數</w:t>
      </w:r>
      <w:r>
        <w:rPr>
          <w:rFonts w:ascii="微軟正黑體" w:eastAsia="微軟正黑體" w:hAnsi="微軟正黑體" w:cs="微軟正黑體"/>
          <w:sz w:val="28"/>
        </w:rPr>
        <w:t>，</w:t>
      </w:r>
      <w:r w:rsidRPr="00C05F9B">
        <w:rPr>
          <w:rFonts w:ascii="微軟正黑體" w:eastAsia="微軟正黑體" w:hAnsi="微軟正黑體" w:cs="微軟正黑體"/>
          <w:sz w:val="28"/>
        </w:rPr>
        <w:t>性比例約為</w:t>
      </w:r>
      <w:r w:rsidR="00C05F9B" w:rsidRPr="00C05F9B">
        <w:rPr>
          <w:rFonts w:ascii="微軟正黑體" w:eastAsia="微軟正黑體" w:hAnsi="微軟正黑體" w:cs="微軟正黑體"/>
          <w:sz w:val="28"/>
        </w:rPr>
        <w:t>134</w:t>
      </w:r>
      <w:r w:rsidRPr="00C05F9B">
        <w:rPr>
          <w:rFonts w:ascii="微軟正黑體" w:eastAsia="微軟正黑體" w:hAnsi="微軟正黑體" w:cs="微軟正黑體"/>
          <w:sz w:val="28"/>
        </w:rPr>
        <w:t>；本處及所屬政風機構男、女性⼈數性比例</w:t>
      </w:r>
      <w:r w:rsidR="00C05F9B" w:rsidRPr="00C05F9B">
        <w:rPr>
          <w:rFonts w:ascii="微軟正黑體" w:eastAsia="微軟正黑體" w:hAnsi="微軟正黑體" w:cs="微軟正黑體"/>
          <w:sz w:val="28"/>
        </w:rPr>
        <w:t>平均值為169</w:t>
      </w:r>
      <w:r w:rsidRPr="00C05F9B">
        <w:rPr>
          <w:rFonts w:ascii="微軟正黑體" w:eastAsia="微軟正黑體" w:hAnsi="微軟正黑體" w:cs="微軟正黑體"/>
          <w:sz w:val="28"/>
        </w:rPr>
        <w:t>，每年⼈數雖有變動但差異不⼤，</w:t>
      </w:r>
      <w:r w:rsidRPr="00C05F9B">
        <w:rPr>
          <w:rFonts w:ascii="微軟正黑體" w:eastAsia="微軟正黑體" w:hAnsi="微軟正黑體" w:cs="微軟正黑體"/>
          <w:color w:val="020202"/>
          <w:sz w:val="28"/>
        </w:rPr>
        <w:t>與</w:t>
      </w:r>
      <w:r w:rsidRPr="00C05F9B">
        <w:rPr>
          <w:rFonts w:ascii="微軟正黑體" w:eastAsia="微軟正黑體" w:hAnsi="微軟正黑體" w:cs="微軟正黑體"/>
          <w:sz w:val="28"/>
        </w:rPr>
        <w:t>全國⾏政機關公務⼈員⼈數統計</w:t>
      </w:r>
      <w:r w:rsidR="00C05F9B" w:rsidRPr="00C05F9B">
        <w:rPr>
          <w:rFonts w:ascii="微軟正黑體" w:eastAsia="微軟正黑體" w:hAnsi="微軟正黑體" w:cs="微軟正黑體"/>
          <w:color w:val="020202"/>
          <w:sz w:val="28"/>
        </w:rPr>
        <w:t>數據相較，性比例較⾼</w:t>
      </w:r>
      <w:r w:rsidRPr="00C05F9B">
        <w:rPr>
          <w:rFonts w:ascii="微軟正黑體" w:eastAsia="微軟正黑體" w:hAnsi="微軟正黑體" w:cs="微軟正黑體"/>
          <w:color w:val="020202"/>
          <w:sz w:val="28"/>
        </w:rPr>
        <w:t>。</w:t>
      </w:r>
    </w:p>
    <w:p w:rsidR="006E083A" w:rsidRPr="00501F64" w:rsidRDefault="00C30F48" w:rsidP="00682EC9">
      <w:pPr>
        <w:pStyle w:val="2"/>
        <w:ind w:left="0" w:firstLine="0"/>
      </w:pPr>
      <w:r w:rsidRPr="00501F64">
        <w:lastRenderedPageBreak/>
        <w:t xml:space="preserve">肆、結論 </w:t>
      </w:r>
    </w:p>
    <w:p w:rsidR="006E083A" w:rsidRPr="00501F64" w:rsidRDefault="00C30F48" w:rsidP="007D1025">
      <w:pPr>
        <w:spacing w:after="151" w:line="257" w:lineRule="auto"/>
        <w:ind w:left="556" w:firstLine="403"/>
      </w:pPr>
      <w:r w:rsidRPr="00501F64">
        <w:rPr>
          <w:rFonts w:ascii="微軟正黑體" w:eastAsia="微軟正黑體" w:hAnsi="微軟正黑體" w:cs="微軟正黑體"/>
          <w:sz w:val="28"/>
        </w:rPr>
        <w:t>透過本次性別統計分析，綜觀本處及所屬政風機構近 3 年</w:t>
      </w:r>
      <w:r w:rsidRPr="00501F64">
        <w:rPr>
          <w:rFonts w:ascii="微軟正黑體" w:eastAsia="微軟正黑體" w:hAnsi="微軟正黑體" w:cs="微軟正黑體"/>
          <w:color w:val="020202"/>
          <w:sz w:val="28"/>
        </w:rPr>
        <w:t>政風⼈員</w:t>
      </w:r>
      <w:r w:rsidRPr="00501F64">
        <w:rPr>
          <w:rFonts w:ascii="微軟正黑體" w:eastAsia="微軟正黑體" w:hAnsi="微軟正黑體" w:cs="微軟正黑體"/>
          <w:sz w:val="28"/>
        </w:rPr>
        <w:t>性別結構數據，本處及所屬政風機構</w:t>
      </w:r>
      <w:r w:rsidRPr="00501F64">
        <w:rPr>
          <w:rFonts w:ascii="微軟正黑體" w:eastAsia="微軟正黑體" w:hAnsi="微軟正黑體" w:cs="微軟正黑體"/>
          <w:color w:val="020202"/>
          <w:sz w:val="28"/>
        </w:rPr>
        <w:t>政風⼈員</w:t>
      </w:r>
      <w:r w:rsidRPr="00501F64">
        <w:rPr>
          <w:rFonts w:ascii="微軟正黑體" w:eastAsia="微軟正黑體" w:hAnsi="微軟正黑體" w:cs="微軟正黑體"/>
          <w:sz w:val="28"/>
        </w:rPr>
        <w:t>性比例不完全平均，即有性別差異情形，將可做為本處公務⼈員之任⽤、遷調等⼈事作為之參考。</w:t>
      </w:r>
    </w:p>
    <w:p w:rsidR="006E083A" w:rsidRDefault="00501F64" w:rsidP="007D1025">
      <w:pPr>
        <w:spacing w:after="151" w:line="257" w:lineRule="auto"/>
        <w:ind w:left="556" w:firstLine="403"/>
      </w:pPr>
      <w:r w:rsidRPr="00501F64">
        <w:rPr>
          <w:rFonts w:ascii="微軟正黑體" w:eastAsia="微軟正黑體" w:hAnsi="微軟正黑體" w:cs="微軟正黑體"/>
          <w:sz w:val="28"/>
        </w:rPr>
        <w:t>本處及所屬政風機構為幕僚單位</w:t>
      </w:r>
      <w:r w:rsidR="00C30F48" w:rsidRPr="00501F64">
        <w:rPr>
          <w:rFonts w:ascii="微軟正黑體" w:eastAsia="微軟正黑體" w:hAnsi="微軟正黑體" w:cs="微軟正黑體"/>
          <w:sz w:val="28"/>
        </w:rPr>
        <w:t>，</w:t>
      </w:r>
      <w:r w:rsidRPr="00501F64">
        <w:rPr>
          <w:rFonts w:ascii="微軟正黑體" w:eastAsia="微軟正黑體" w:hAnsi="微軟正黑體" w:cs="微軟正黑體"/>
          <w:sz w:val="28"/>
        </w:rPr>
        <w:t>工作內容</w:t>
      </w:r>
      <w:r w:rsidR="00C30F48" w:rsidRPr="00501F64">
        <w:rPr>
          <w:rFonts w:ascii="微軟正黑體" w:eastAsia="微軟正黑體" w:hAnsi="微軟正黑體" w:cs="微軟正黑體"/>
          <w:sz w:val="28"/>
        </w:rPr>
        <w:t>以機關安全</w:t>
      </w:r>
      <w:r w:rsidRPr="00501F64">
        <w:rPr>
          <w:rFonts w:ascii="微軟正黑體" w:eastAsia="微軟正黑體" w:hAnsi="微軟正黑體" w:cs="微軟正黑體"/>
          <w:sz w:val="28"/>
        </w:rPr>
        <w:t>維護</w:t>
      </w:r>
      <w:r w:rsidR="00C30F48" w:rsidRPr="00501F64">
        <w:rPr>
          <w:rFonts w:ascii="微軟正黑體" w:eastAsia="微軟正黑體" w:hAnsi="微軟正黑體" w:cs="微軟正黑體"/>
          <w:sz w:val="28"/>
        </w:rPr>
        <w:t>、</w:t>
      </w:r>
      <w:r w:rsidRPr="00501F64">
        <w:rPr>
          <w:rFonts w:ascii="微軟正黑體" w:eastAsia="微軟正黑體" w:hAnsi="微軟正黑體" w:cs="微軟正黑體" w:hint="eastAsia"/>
          <w:sz w:val="28"/>
        </w:rPr>
        <w:t>貪瀆不法之預防、發掘及處理檢舉</w:t>
      </w:r>
      <w:r w:rsidR="009265A3">
        <w:rPr>
          <w:rFonts w:ascii="微軟正黑體" w:eastAsia="微軟正黑體" w:hAnsi="微軟正黑體" w:cs="微軟正黑體" w:hint="eastAsia"/>
          <w:sz w:val="28"/>
        </w:rPr>
        <w:t>案件</w:t>
      </w:r>
      <w:r w:rsidR="00C30F48" w:rsidRPr="00501F64">
        <w:rPr>
          <w:rFonts w:ascii="微軟正黑體" w:eastAsia="微軟正黑體" w:hAnsi="微軟正黑體" w:cs="微軟正黑體"/>
          <w:sz w:val="28"/>
        </w:rPr>
        <w:t>、</w:t>
      </w:r>
      <w:r w:rsidRPr="00501F64">
        <w:rPr>
          <w:rFonts w:ascii="微軟正黑體" w:eastAsia="微軟正黑體" w:hAnsi="微軟正黑體" w:cs="微軟正黑體" w:hint="eastAsia"/>
          <w:sz w:val="28"/>
        </w:rPr>
        <w:t>受理財產申報、辦理違反利益衝突迴避法案件</w:t>
      </w:r>
      <w:r w:rsidR="00C30F48" w:rsidRPr="00501F64">
        <w:rPr>
          <w:rFonts w:ascii="微軟正黑體" w:eastAsia="微軟正黑體" w:hAnsi="微軟正黑體" w:cs="微軟正黑體"/>
          <w:sz w:val="28"/>
        </w:rPr>
        <w:t>及</w:t>
      </w:r>
      <w:r w:rsidRPr="00501F64">
        <w:rPr>
          <w:rFonts w:ascii="微軟正黑體" w:eastAsia="微軟正黑體" w:hAnsi="微軟正黑體" w:cs="微軟正黑體"/>
          <w:sz w:val="28"/>
        </w:rPr>
        <w:t>廉政</w:t>
      </w:r>
      <w:r w:rsidR="00C30F48" w:rsidRPr="00501F64">
        <w:rPr>
          <w:rFonts w:ascii="微軟正黑體" w:eastAsia="微軟正黑體" w:hAnsi="微軟正黑體" w:cs="微軟正黑體"/>
          <w:sz w:val="28"/>
        </w:rPr>
        <w:t>宣導等業務為主，⼯作</w:t>
      </w:r>
      <w:r w:rsidRPr="00501F64">
        <w:rPr>
          <w:rFonts w:ascii="微軟正黑體" w:eastAsia="微軟正黑體" w:hAnsi="微軟正黑體" w:cs="微軟正黑體"/>
          <w:sz w:val="28"/>
        </w:rPr>
        <w:t>不因性別⽽有差別待遇，本處將積極推動性別平等政策</w:t>
      </w:r>
      <w:r w:rsidR="00C30F48" w:rsidRPr="00501F64">
        <w:rPr>
          <w:rFonts w:ascii="微軟正黑體" w:eastAsia="微軟正黑體" w:hAnsi="微軟正黑體" w:cs="微軟正黑體"/>
          <w:sz w:val="28"/>
        </w:rPr>
        <w:t>，落實性別平權，建構平等⼯作環境。</w:t>
      </w:r>
    </w:p>
    <w:sectPr w:rsidR="006E083A" w:rsidSect="0016414E">
      <w:pgSz w:w="12240" w:h="15840"/>
      <w:pgMar w:top="1121" w:right="1133" w:bottom="1429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0D85"/>
    <w:multiLevelType w:val="hybridMultilevel"/>
    <w:tmpl w:val="6914B3BA"/>
    <w:lvl w:ilvl="0" w:tplc="DC94DD4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3A"/>
    <w:rsid w:val="000C20AA"/>
    <w:rsid w:val="0016414E"/>
    <w:rsid w:val="00194B17"/>
    <w:rsid w:val="00383F55"/>
    <w:rsid w:val="00501F64"/>
    <w:rsid w:val="00616635"/>
    <w:rsid w:val="00682EC9"/>
    <w:rsid w:val="006E083A"/>
    <w:rsid w:val="006E7947"/>
    <w:rsid w:val="00733684"/>
    <w:rsid w:val="007550CE"/>
    <w:rsid w:val="00766A21"/>
    <w:rsid w:val="0077183C"/>
    <w:rsid w:val="00795DEF"/>
    <w:rsid w:val="007A0BC4"/>
    <w:rsid w:val="007A58B3"/>
    <w:rsid w:val="007D1025"/>
    <w:rsid w:val="007D2BDC"/>
    <w:rsid w:val="008E305F"/>
    <w:rsid w:val="009265A3"/>
    <w:rsid w:val="009A012B"/>
    <w:rsid w:val="00AF0A88"/>
    <w:rsid w:val="00B5220D"/>
    <w:rsid w:val="00B5489D"/>
    <w:rsid w:val="00C05F9B"/>
    <w:rsid w:val="00C30F48"/>
    <w:rsid w:val="00C74DA8"/>
    <w:rsid w:val="00D177A0"/>
    <w:rsid w:val="00D56AF9"/>
    <w:rsid w:val="00E41FA0"/>
    <w:rsid w:val="00F11225"/>
    <w:rsid w:val="00F8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0F8BC-C91A-48E8-A699-EB0DDCBB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6" w:line="259" w:lineRule="auto"/>
      <w:jc w:val="center"/>
      <w:outlineLvl w:val="0"/>
    </w:pPr>
    <w:rPr>
      <w:rFonts w:ascii="微軟正黑體" w:eastAsia="微軟正黑體" w:hAnsi="微軟正黑體" w:cs="微軟正黑體"/>
      <w:b/>
      <w:color w:val="3A3A3A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6" w:line="259" w:lineRule="auto"/>
      <w:ind w:left="10" w:hanging="10"/>
      <w:outlineLvl w:val="1"/>
    </w:pPr>
    <w:rPr>
      <w:rFonts w:ascii="微軟正黑體" w:eastAsia="微軟正黑體" w:hAnsi="微軟正黑體" w:cs="微軟正黑體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b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b/>
      <w:color w:val="3A3A3A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E794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82E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2E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3607204271879807E-2"/>
          <c:y val="0.14420062695924765"/>
          <c:w val="0.91961118653271789"/>
          <c:h val="0.63759632710487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23</c:v>
                </c:pt>
                <c:pt idx="1">
                  <c:v>23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11</c:v>
                </c:pt>
                <c:pt idx="1">
                  <c:v>12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2818480"/>
        <c:axId val="1942820656"/>
      </c:barChart>
      <c:catAx>
        <c:axId val="194281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942820656"/>
        <c:crosses val="autoZero"/>
        <c:auto val="1"/>
        <c:lblAlgn val="ctr"/>
        <c:lblOffset val="100"/>
        <c:noMultiLvlLbl val="0"/>
      </c:catAx>
      <c:valAx>
        <c:axId val="194282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94281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簡任男性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簡任女性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薦任男性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工作表1!$D$2:$D$4</c:f>
              <c:numCache>
                <c:formatCode>General</c:formatCode>
                <c:ptCount val="3"/>
                <c:pt idx="0">
                  <c:v>20</c:v>
                </c:pt>
                <c:pt idx="1">
                  <c:v>20</c:v>
                </c:pt>
                <c:pt idx="2">
                  <c:v>17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工作表1!$E$1</c:f>
              <c:strCache>
                <c:ptCount val="1"/>
                <c:pt idx="0">
                  <c:v>薦任女性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工作表1!$E$2:$E$4</c:f>
              <c:numCache>
                <c:formatCode>General</c:formatCode>
                <c:ptCount val="3"/>
                <c:pt idx="0">
                  <c:v>10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工作表1!$F$1</c:f>
              <c:strCache>
                <c:ptCount val="1"/>
                <c:pt idx="0">
                  <c:v>委任男性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工作表1!$F$2:$F$4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工作表1!$G$1</c:f>
              <c:strCache>
                <c:ptCount val="1"/>
                <c:pt idx="0">
                  <c:v>委任女性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工作表1!$A$2:$A$4</c:f>
              <c:strCache>
                <c:ptCount val="3"/>
                <c:pt idx="0">
                  <c:v>109年</c:v>
                </c:pt>
                <c:pt idx="1">
                  <c:v>110年</c:v>
                </c:pt>
                <c:pt idx="2">
                  <c:v>111年</c:v>
                </c:pt>
              </c:strCache>
            </c:strRef>
          </c:cat>
          <c:val>
            <c:numRef>
              <c:f>工作表1!$G$2:$G$4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2819024"/>
        <c:axId val="1942819568"/>
      </c:lineChart>
      <c:catAx>
        <c:axId val="194281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942819568"/>
        <c:crosses val="autoZero"/>
        <c:auto val="1"/>
        <c:lblAlgn val="ctr"/>
        <c:lblOffset val="100"/>
        <c:noMultiLvlLbl val="0"/>
      </c:catAx>
      <c:valAx>
        <c:axId val="1942819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94281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1111019-專題統計分析-宜蘭縣政府政風處及所屬政風機構政風人員性別結構統計分析</dc:title>
  <dc:subject/>
  <dc:creator>User</dc:creator>
  <cp:keywords/>
  <cp:lastModifiedBy>陳姵蓁</cp:lastModifiedBy>
  <cp:revision>2</cp:revision>
  <cp:lastPrinted>2023-06-20T03:17:00Z</cp:lastPrinted>
  <dcterms:created xsi:type="dcterms:W3CDTF">2023-06-26T03:00:00Z</dcterms:created>
  <dcterms:modified xsi:type="dcterms:W3CDTF">2023-06-26T03:00:00Z</dcterms:modified>
</cp:coreProperties>
</file>