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887CFB" w:rsidRDefault="001E6E84" w:rsidP="001E6E84">
      <w:pPr>
        <w:jc w:val="center"/>
        <w:rPr>
          <w:rFonts w:ascii="標楷體" w:eastAsia="標楷體" w:hAnsi="標楷體" w:cs="新細明體"/>
          <w:color w:val="000000"/>
          <w:kern w:val="0"/>
          <w:sz w:val="56"/>
          <w:szCs w:val="56"/>
        </w:rPr>
      </w:pPr>
      <w:r w:rsidRPr="00887CFB">
        <w:rPr>
          <w:rFonts w:ascii="標楷體" w:eastAsia="標楷體" w:hAnsi="標楷體" w:cs="新細明體" w:hint="eastAsia"/>
          <w:color w:val="000000"/>
          <w:kern w:val="0"/>
          <w:sz w:val="56"/>
          <w:szCs w:val="56"/>
        </w:rPr>
        <w:t>行政院公共工程委員會 函</w:t>
      </w:r>
    </w:p>
    <w:tbl>
      <w:tblPr>
        <w:tblW w:w="77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725"/>
      </w:tblGrid>
      <w:tr w:rsidR="005B5DDE" w:rsidRPr="005B5DDE" w:rsidTr="005B5DDE">
        <w:trPr>
          <w:trHeight w:val="39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widowControl/>
              <w:spacing w:line="360" w:lineRule="exact"/>
              <w:rPr>
                <w:rFonts w:ascii="標楷體" w:eastAsia="標楷體" w:hAnsi="標楷體"/>
                <w:color w:val="000000"/>
              </w:rPr>
            </w:pPr>
            <w:r w:rsidRPr="005B5DDE">
              <w:rPr>
                <w:rFonts w:ascii="標楷體" w:eastAsia="標楷體" w:hAnsi="標楷體" w:hint="eastAsia"/>
                <w:b/>
                <w:bCs/>
                <w:color w:val="000000"/>
              </w:rPr>
              <w:t>發文日期：中華民國 113年05月31日</w:t>
            </w:r>
          </w:p>
        </w:tc>
      </w:tr>
      <w:tr w:rsidR="005B5DDE" w:rsidRPr="005B5DDE" w:rsidTr="005B5DDE">
        <w:trPr>
          <w:trHeight w:val="40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spacing w:line="360" w:lineRule="exact"/>
              <w:rPr>
                <w:rFonts w:ascii="標楷體" w:eastAsia="標楷體" w:hAnsi="標楷體"/>
                <w:color w:val="000000"/>
              </w:rPr>
            </w:pPr>
            <w:r w:rsidRPr="005B5DDE">
              <w:rPr>
                <w:rFonts w:ascii="標楷體" w:eastAsia="標楷體" w:hAnsi="標楷體" w:hint="eastAsia"/>
                <w:b/>
                <w:bCs/>
                <w:color w:val="000000"/>
              </w:rPr>
              <w:t>發文字號：數位韌性決字第1135001019號</w:t>
            </w:r>
          </w:p>
        </w:tc>
      </w:tr>
      <w:tr w:rsidR="005B5DDE" w:rsidRPr="005B5DDE" w:rsidTr="005B5DDE">
        <w:trPr>
          <w:trHeight w:val="39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spacing w:line="360" w:lineRule="exact"/>
              <w:rPr>
                <w:rFonts w:ascii="標楷體" w:eastAsia="標楷體" w:hAnsi="標楷體"/>
                <w:color w:val="000000"/>
              </w:rPr>
            </w:pPr>
            <w:r w:rsidRPr="005B5DDE">
              <w:rPr>
                <w:rFonts w:ascii="標楷體" w:eastAsia="標楷體" w:hAnsi="標楷體" w:hint="eastAsia"/>
                <w:b/>
                <w:bCs/>
                <w:color w:val="FF0000"/>
              </w:rPr>
              <w:t>根據 政府採購法其他：其他</w:t>
            </w:r>
          </w:p>
        </w:tc>
      </w:tr>
      <w:tr w:rsidR="005B5DDE" w:rsidRPr="005B5DDE" w:rsidTr="005B5DDE">
        <w:trPr>
          <w:trHeight w:val="39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spacing w:line="360" w:lineRule="exact"/>
              <w:rPr>
                <w:rFonts w:ascii="標楷體" w:eastAsia="標楷體" w:hAnsi="標楷體"/>
                <w:color w:val="000000"/>
              </w:rPr>
            </w:pPr>
            <w:r w:rsidRPr="005B5DDE">
              <w:rPr>
                <w:rFonts w:ascii="標楷體" w:eastAsia="標楷體" w:hAnsi="標楷體" w:hint="eastAsia"/>
                <w:b/>
                <w:bCs/>
                <w:color w:val="000000"/>
              </w:rPr>
              <w:t>本解釋函上網公告者：企劃處 3科 鍾 (先生或小姐)</w:t>
            </w:r>
          </w:p>
        </w:tc>
      </w:tr>
      <w:tr w:rsidR="005B5DDE" w:rsidRPr="005B5DDE" w:rsidTr="005B5DDE">
        <w:trPr>
          <w:trHeight w:val="8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spacing w:line="360" w:lineRule="exact"/>
              <w:rPr>
                <w:rFonts w:ascii="標楷體" w:eastAsia="標楷體" w:hAnsi="標楷體"/>
                <w:color w:val="000000"/>
              </w:rPr>
            </w:pPr>
          </w:p>
        </w:tc>
      </w:tr>
      <w:tr w:rsidR="005B5DDE" w:rsidRPr="005B5DDE" w:rsidTr="005B5DDE">
        <w:trPr>
          <w:trHeight w:val="38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5B5DDE">
            <w:pPr>
              <w:spacing w:line="360" w:lineRule="exact"/>
              <w:rPr>
                <w:rFonts w:ascii="標楷體" w:eastAsia="標楷體" w:hAnsi="標楷體" w:cs="新細明體"/>
                <w:color w:val="000000"/>
                <w:szCs w:val="24"/>
              </w:rPr>
            </w:pPr>
            <w:r w:rsidRPr="005B5DDE">
              <w:rPr>
                <w:rFonts w:ascii="標楷體" w:eastAsia="標楷體" w:hAnsi="標楷體" w:hint="eastAsia"/>
                <w:color w:val="000000"/>
              </w:rPr>
              <w:t>附件： </w:t>
            </w:r>
            <w:hyperlink r:id="rId6" w:history="1">
              <w:r w:rsidRPr="005B5DDE">
                <w:rPr>
                  <w:rStyle w:val="a7"/>
                  <w:rFonts w:ascii="標楷體" w:eastAsia="標楷體" w:hAnsi="標楷體" w:hint="eastAsia"/>
                  <w:color w:val="000000"/>
                </w:rPr>
                <w:t>1135001019附件.pdf</w:t>
              </w:r>
            </w:hyperlink>
          </w:p>
        </w:tc>
      </w:tr>
    </w:tbl>
    <w:p w:rsidR="005B5DDE" w:rsidRDefault="005B5DDE" w:rsidP="005B5DDE">
      <w:pPr>
        <w:rPr>
          <w:vanish/>
        </w:rPr>
      </w:pPr>
    </w:p>
    <w:tbl>
      <w:tblPr>
        <w:tblW w:w="10335" w:type="dxa"/>
        <w:shd w:val="clear" w:color="auto" w:fill="FFFFFF"/>
        <w:tblCellMar>
          <w:top w:w="15" w:type="dxa"/>
          <w:left w:w="15" w:type="dxa"/>
          <w:bottom w:w="15" w:type="dxa"/>
          <w:right w:w="15" w:type="dxa"/>
        </w:tblCellMar>
        <w:tblLook w:val="04A0" w:firstRow="1" w:lastRow="0" w:firstColumn="1" w:lastColumn="0" w:noHBand="0" w:noVBand="1"/>
      </w:tblPr>
      <w:tblGrid>
        <w:gridCol w:w="10335"/>
      </w:tblGrid>
      <w:tr w:rsidR="005B5DDE" w:rsidRPr="005B5DDE" w:rsidTr="005B5DDE">
        <w:trPr>
          <w:trHeight w:val="727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B5DDE" w:rsidRPr="005B5DDE" w:rsidRDefault="005B5DDE" w:rsidP="00777E69">
            <w:pPr>
              <w:spacing w:line="560" w:lineRule="exact"/>
              <w:jc w:val="both"/>
              <w:rPr>
                <w:rFonts w:ascii="標楷體" w:eastAsia="標楷體" w:hAnsi="標楷體"/>
                <w:color w:val="000000"/>
              </w:rPr>
            </w:pPr>
            <w:r w:rsidRPr="005B5DDE">
              <w:rPr>
                <w:rFonts w:ascii="標楷體" w:eastAsia="標楷體" w:hAnsi="標楷體" w:hint="eastAsia"/>
                <w:b/>
                <w:bCs/>
                <w:color w:val="000000"/>
                <w:sz w:val="28"/>
              </w:rPr>
              <w:t>主旨：檢送本部就行政院公共工程委員會「投標須知</w:t>
            </w:r>
            <w:bookmarkStart w:id="0" w:name="_GoBack"/>
            <w:bookmarkEnd w:id="0"/>
            <w:r w:rsidRPr="005B5DDE">
              <w:rPr>
                <w:rFonts w:ascii="標楷體" w:eastAsia="標楷體" w:hAnsi="標楷體" w:hint="eastAsia"/>
                <w:b/>
                <w:bCs/>
                <w:color w:val="000000"/>
                <w:sz w:val="28"/>
              </w:rPr>
              <w:t>範本」第16點無人機條款之「無人機資安檢測需求」附表，訂定排除資安檢測適用之審查原則，請查照並轉知所屬機關。</w:t>
            </w:r>
            <w:r w:rsidRPr="005B5DDE">
              <w:rPr>
                <w:rFonts w:ascii="標楷體" w:eastAsia="標楷體" w:hAnsi="標楷體" w:hint="eastAsia"/>
                <w:b/>
                <w:bCs/>
                <w:color w:val="000000"/>
                <w:sz w:val="28"/>
              </w:rPr>
              <w:br/>
              <w:t>說明：</w:t>
            </w:r>
            <w:r w:rsidRPr="005B5DDE">
              <w:rPr>
                <w:rFonts w:ascii="標楷體" w:eastAsia="標楷體" w:hAnsi="標楷體" w:hint="eastAsia"/>
                <w:b/>
                <w:bCs/>
                <w:color w:val="000000"/>
                <w:sz w:val="28"/>
              </w:rPr>
              <w:br/>
              <w:t>一、依行政院公共工程委員會112年6月30日工程企字第1120100045號函，及該會同日修正公告之「投標須知範本」第16點無人機條款之「無人機資安檢測需求」附表相關規定辦理。</w:t>
            </w:r>
            <w:r w:rsidRPr="005B5DDE">
              <w:rPr>
                <w:rFonts w:ascii="標楷體" w:eastAsia="標楷體" w:hAnsi="標楷體" w:hint="eastAsia"/>
                <w:b/>
                <w:bCs/>
                <w:color w:val="000000"/>
                <w:sz w:val="28"/>
              </w:rPr>
              <w:br/>
              <w:t>二、按旨揭附表規定略以，政府採購案之遙控無人機「飛經禁航區、限航區、民航局公告之航空站或飛行場四周或地方政府代中央機關公告之紅區」，或「重量達25公斤以上」等2種應用情境，應通過中階資安檢測；或可由採購機關視自身使用情境與需求（如低機敏性活動），個案報請上級機關核轉交通部及本部同意排除適用。</w:t>
            </w:r>
            <w:r w:rsidRPr="005B5DDE">
              <w:rPr>
                <w:rFonts w:ascii="標楷體" w:eastAsia="標楷體" w:hAnsi="標楷體" w:hint="eastAsia"/>
                <w:b/>
                <w:bCs/>
                <w:color w:val="000000"/>
                <w:sz w:val="28"/>
              </w:rPr>
              <w:br/>
              <w:t>三、本部配合上揭規定審查需要，業於112年9月5日訂定排除中階資安檢測適用情形之審查原則（如附件），建議機關如有個案需求，得備妥相關佐證資料以加速排除適用之審查作業。</w:t>
            </w:r>
            <w:r w:rsidRPr="005B5DDE">
              <w:rPr>
                <w:rFonts w:ascii="標楷體" w:eastAsia="標楷體" w:hAnsi="標楷體" w:hint="eastAsia"/>
                <w:b/>
                <w:bCs/>
                <w:color w:val="000000"/>
              </w:rPr>
              <w:br/>
              <w:t>正本：總統府第三局、國家安全會議秘書處、行政院秘書長、立法院秘書長、司法院秘書長、考試院秘書長、監察院秘書長、國家安全局、行政院各部會行總處署、各直轄市政府、各縣市政府副本：全國政府機關電子公布欄、財團法人電信技術中心(均含附件</w:t>
            </w:r>
          </w:p>
        </w:tc>
      </w:tr>
    </w:tbl>
    <w:p w:rsidR="00204054" w:rsidRPr="00204054" w:rsidRDefault="00204054" w:rsidP="00204054">
      <w:pPr>
        <w:widowControl/>
        <w:rPr>
          <w:rFonts w:ascii="新細明體" w:eastAsia="新細明體" w:hAnsi="新細明體" w:cs="新細明體"/>
          <w:vanish/>
          <w:kern w:val="0"/>
          <w:szCs w:val="24"/>
        </w:rPr>
      </w:pPr>
    </w:p>
    <w:p w:rsidR="001C6492" w:rsidRPr="00204054" w:rsidRDefault="001C6492" w:rsidP="001C6492">
      <w:pPr>
        <w:rPr>
          <w:vanish/>
        </w:rPr>
      </w:pPr>
    </w:p>
    <w:p w:rsidR="00887CFB" w:rsidRPr="001C6492" w:rsidRDefault="00887CFB" w:rsidP="00887CFB">
      <w:pPr>
        <w:rPr>
          <w:rFonts w:ascii="標楷體" w:eastAsia="標楷體" w:hAnsi="標楷體"/>
          <w:vanish/>
        </w:rPr>
      </w:pPr>
    </w:p>
    <w:p w:rsidR="00910222" w:rsidRPr="00887CFB" w:rsidRDefault="00910222" w:rsidP="00910222">
      <w:pPr>
        <w:rPr>
          <w:rFonts w:ascii="標楷體" w:eastAsia="標楷體" w:hAnsi="標楷體"/>
          <w:vanish/>
        </w:rPr>
      </w:pPr>
    </w:p>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EBE" w:rsidRDefault="00826EBE" w:rsidP="00E63997">
      <w:r>
        <w:separator/>
      </w:r>
    </w:p>
  </w:endnote>
  <w:endnote w:type="continuationSeparator" w:id="0">
    <w:p w:rsidR="00826EBE" w:rsidRDefault="00826EB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EBE" w:rsidRDefault="00826EBE" w:rsidP="00E63997">
      <w:r>
        <w:separator/>
      </w:r>
    </w:p>
  </w:footnote>
  <w:footnote w:type="continuationSeparator" w:id="0">
    <w:p w:rsidR="00826EBE" w:rsidRDefault="00826EB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182B86"/>
    <w:rsid w:val="001B280D"/>
    <w:rsid w:val="001C6492"/>
    <w:rsid w:val="001D2961"/>
    <w:rsid w:val="001E6E84"/>
    <w:rsid w:val="00204054"/>
    <w:rsid w:val="0023370C"/>
    <w:rsid w:val="00284549"/>
    <w:rsid w:val="0029085D"/>
    <w:rsid w:val="002B190B"/>
    <w:rsid w:val="002D310D"/>
    <w:rsid w:val="002F4E47"/>
    <w:rsid w:val="003216B1"/>
    <w:rsid w:val="0034362C"/>
    <w:rsid w:val="00380A76"/>
    <w:rsid w:val="003920DC"/>
    <w:rsid w:val="003964D6"/>
    <w:rsid w:val="003D2EE8"/>
    <w:rsid w:val="003F2201"/>
    <w:rsid w:val="0047255F"/>
    <w:rsid w:val="00476767"/>
    <w:rsid w:val="004A4E3D"/>
    <w:rsid w:val="004C2938"/>
    <w:rsid w:val="0053754B"/>
    <w:rsid w:val="00584300"/>
    <w:rsid w:val="00596F86"/>
    <w:rsid w:val="005A7E78"/>
    <w:rsid w:val="005B5DDE"/>
    <w:rsid w:val="005D08F0"/>
    <w:rsid w:val="005E4AC2"/>
    <w:rsid w:val="006300D0"/>
    <w:rsid w:val="0067452C"/>
    <w:rsid w:val="006B14D4"/>
    <w:rsid w:val="006B7966"/>
    <w:rsid w:val="007148A9"/>
    <w:rsid w:val="00752AEF"/>
    <w:rsid w:val="00754D3C"/>
    <w:rsid w:val="00764BCE"/>
    <w:rsid w:val="00777E69"/>
    <w:rsid w:val="00826EBE"/>
    <w:rsid w:val="00856B6F"/>
    <w:rsid w:val="00887CFB"/>
    <w:rsid w:val="008C4B6B"/>
    <w:rsid w:val="00910222"/>
    <w:rsid w:val="0091062E"/>
    <w:rsid w:val="00913ABB"/>
    <w:rsid w:val="00925B11"/>
    <w:rsid w:val="009705F6"/>
    <w:rsid w:val="009867F6"/>
    <w:rsid w:val="009A6B52"/>
    <w:rsid w:val="009B6B50"/>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475F2"/>
    <w:rsid w:val="00D67401"/>
    <w:rsid w:val="00D7610C"/>
    <w:rsid w:val="00DB3925"/>
    <w:rsid w:val="00DE19AC"/>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32408578">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70253210">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50550653">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18508099">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2024-07-15T03:08:00Z</dcterms:created>
  <dcterms:modified xsi:type="dcterms:W3CDTF">2024-07-15T03:19:00Z</dcterms:modified>
</cp:coreProperties>
</file>