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E84" w:rsidRDefault="001E6E84" w:rsidP="001E6E84">
      <w:pPr>
        <w:jc w:val="center"/>
        <w:rPr>
          <w:rFonts w:ascii="標楷體" w:eastAsia="標楷體" w:hAnsi="標楷體" w:cs="新細明體"/>
          <w:color w:val="000000"/>
          <w:kern w:val="0"/>
          <w:sz w:val="56"/>
          <w:szCs w:val="56"/>
        </w:rPr>
      </w:pPr>
      <w:r w:rsidRPr="003920DC">
        <w:rPr>
          <w:rFonts w:ascii="標楷體" w:eastAsia="標楷體" w:hAnsi="標楷體" w:cs="新細明體" w:hint="eastAsia"/>
          <w:color w:val="000000"/>
          <w:kern w:val="0"/>
          <w:sz w:val="56"/>
          <w:szCs w:val="56"/>
        </w:rPr>
        <w:t>行政院公共工程委員會 函</w:t>
      </w:r>
    </w:p>
    <w:p w:rsidR="00E211F7" w:rsidRPr="00E211F7" w:rsidRDefault="00E211F7" w:rsidP="00E211F7">
      <w:pPr>
        <w:rPr>
          <w:rFonts w:ascii="標楷體" w:eastAsia="標楷體" w:hAnsi="標楷體"/>
          <w:vanish/>
        </w:rPr>
      </w:pPr>
    </w:p>
    <w:tbl>
      <w:tblPr>
        <w:tblW w:w="15966" w:type="dxa"/>
        <w:shd w:val="clear" w:color="auto" w:fill="FFFFFF"/>
        <w:tblCellMar>
          <w:top w:w="15" w:type="dxa"/>
          <w:left w:w="15" w:type="dxa"/>
          <w:bottom w:w="15" w:type="dxa"/>
          <w:right w:w="15" w:type="dxa"/>
        </w:tblCellMar>
        <w:tblLook w:val="04A0" w:firstRow="1" w:lastRow="0" w:firstColumn="1" w:lastColumn="0" w:noHBand="0" w:noVBand="1"/>
      </w:tblPr>
      <w:tblGrid>
        <w:gridCol w:w="15966"/>
      </w:tblGrid>
      <w:tr w:rsidR="00F62334" w:rsidRPr="00905B93" w:rsidTr="00F62334">
        <w:trPr>
          <w:hidden/>
        </w:trPr>
        <w:tc>
          <w:tcPr>
            <w:tcW w:w="15966" w:type="dxa"/>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tcPr>
          <w:p w:rsidR="00F62334" w:rsidRPr="00F62334" w:rsidRDefault="00F62334" w:rsidP="00F62334">
            <w:pPr>
              <w:widowControl/>
              <w:spacing w:line="340" w:lineRule="exact"/>
              <w:rPr>
                <w:rFonts w:ascii="標楷體" w:eastAsia="標楷體" w:hAnsi="標楷體" w:cs="新細明體"/>
                <w:vanish/>
                <w:kern w:val="0"/>
                <w:szCs w:val="24"/>
              </w:rPr>
            </w:pPr>
          </w:p>
          <w:p w:rsidR="00D95262" w:rsidRPr="00D95262" w:rsidRDefault="00D95262" w:rsidP="00D95262">
            <w:pPr>
              <w:widowControl/>
              <w:rPr>
                <w:rFonts w:ascii="標楷體" w:eastAsia="標楷體" w:hAnsi="標楷體" w:cs="新細明體"/>
                <w:vanish/>
                <w:kern w:val="0"/>
                <w:szCs w:val="24"/>
              </w:rPr>
            </w:pPr>
          </w:p>
          <w:tbl>
            <w:tblPr>
              <w:tblW w:w="10194" w:type="dxa"/>
              <w:shd w:val="clear" w:color="auto" w:fill="FFFFFF"/>
              <w:tblCellMar>
                <w:top w:w="15" w:type="dxa"/>
                <w:left w:w="15" w:type="dxa"/>
                <w:bottom w:w="15" w:type="dxa"/>
                <w:right w:w="15" w:type="dxa"/>
              </w:tblCellMar>
              <w:tblLook w:val="04A0" w:firstRow="1" w:lastRow="0" w:firstColumn="1" w:lastColumn="0" w:noHBand="0" w:noVBand="1"/>
            </w:tblPr>
            <w:tblGrid>
              <w:gridCol w:w="10503"/>
            </w:tblGrid>
            <w:tr w:rsidR="00D95262" w:rsidRPr="00D95262" w:rsidTr="003F7379">
              <w:trPr>
                <w:trHeight w:val="9871"/>
                <w:hidden/>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tcPr>
                <w:p w:rsidR="003F7379" w:rsidRPr="00905B93" w:rsidRDefault="003F7379" w:rsidP="003F7379">
                  <w:pPr>
                    <w:rPr>
                      <w:rFonts w:ascii="標楷體" w:eastAsia="標楷體" w:hAnsi="標楷體"/>
                      <w:vanish/>
                    </w:rPr>
                  </w:pPr>
                </w:p>
                <w:tbl>
                  <w:tblPr>
                    <w:tblW w:w="10414" w:type="dxa"/>
                    <w:shd w:val="clear" w:color="auto" w:fill="FFFFFF"/>
                    <w:tblCellMar>
                      <w:top w:w="15" w:type="dxa"/>
                      <w:left w:w="15" w:type="dxa"/>
                      <w:bottom w:w="15" w:type="dxa"/>
                      <w:right w:w="15" w:type="dxa"/>
                    </w:tblCellMar>
                    <w:tblLook w:val="04A0" w:firstRow="1" w:lastRow="0" w:firstColumn="1" w:lastColumn="0" w:noHBand="0" w:noVBand="1"/>
                  </w:tblPr>
                  <w:tblGrid>
                    <w:gridCol w:w="10437"/>
                  </w:tblGrid>
                  <w:tr w:rsidR="003F7379" w:rsidRPr="00905B93" w:rsidTr="001D169F">
                    <w:trPr>
                      <w:trHeight w:val="10443"/>
                      <w:hidden/>
                    </w:trPr>
                    <w:tc>
                      <w:tcPr>
                        <w:tcW w:w="10414" w:type="dxa"/>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tcPr>
                      <w:p w:rsidR="00FF6EAF" w:rsidRPr="00905B93" w:rsidRDefault="00FF6EAF" w:rsidP="00FF6EAF">
                        <w:pPr>
                          <w:rPr>
                            <w:rFonts w:ascii="標楷體" w:eastAsia="標楷體" w:hAnsi="標楷體"/>
                            <w:vanish/>
                          </w:rPr>
                        </w:pPr>
                      </w:p>
                      <w:tbl>
                        <w:tblPr>
                          <w:tblW w:w="10371" w:type="dxa"/>
                          <w:shd w:val="clear" w:color="auto" w:fill="FFFFFF"/>
                          <w:tblCellMar>
                            <w:top w:w="15" w:type="dxa"/>
                            <w:left w:w="15" w:type="dxa"/>
                            <w:bottom w:w="15" w:type="dxa"/>
                            <w:right w:w="15" w:type="dxa"/>
                          </w:tblCellMar>
                          <w:tblLook w:val="04A0" w:firstRow="1" w:lastRow="0" w:firstColumn="1" w:lastColumn="0" w:noHBand="0" w:noVBand="1"/>
                        </w:tblPr>
                        <w:tblGrid>
                          <w:gridCol w:w="10371"/>
                        </w:tblGrid>
                        <w:tr w:rsidR="00FF6EAF" w:rsidRPr="00905B93" w:rsidTr="00A80B26">
                          <w:trPr>
                            <w:trHeight w:val="6157"/>
                            <w:hidden/>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tcPr>
                            <w:p w:rsidR="00A80B26" w:rsidRPr="00905B93" w:rsidRDefault="00A80B26" w:rsidP="00A80B26">
                              <w:pPr>
                                <w:rPr>
                                  <w:rFonts w:ascii="標楷體" w:eastAsia="標楷體" w:hAnsi="標楷體"/>
                                  <w:vanish/>
                                </w:rPr>
                              </w:pPr>
                            </w:p>
                            <w:tbl>
                              <w:tblPr>
                                <w:tblW w:w="9669" w:type="dxa"/>
                                <w:shd w:val="clear" w:color="auto" w:fill="FFFFFF"/>
                                <w:tblCellMar>
                                  <w:top w:w="15" w:type="dxa"/>
                                  <w:left w:w="15" w:type="dxa"/>
                                  <w:bottom w:w="15" w:type="dxa"/>
                                  <w:right w:w="15" w:type="dxa"/>
                                </w:tblCellMar>
                                <w:tblLook w:val="04A0" w:firstRow="1" w:lastRow="0" w:firstColumn="1" w:lastColumn="0" w:noHBand="0" w:noVBand="1"/>
                              </w:tblPr>
                              <w:tblGrid>
                                <w:gridCol w:w="10246"/>
                              </w:tblGrid>
                              <w:tr w:rsidR="00A80B26" w:rsidRPr="00905B93" w:rsidTr="00905B93">
                                <w:trPr>
                                  <w:trHeight w:val="4614"/>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tcPr>
                                  <w:tbl>
                                    <w:tblPr>
                                      <w:tblW w:w="8243" w:type="dxa"/>
                                      <w:shd w:val="clear" w:color="auto" w:fill="FFFFFF"/>
                                      <w:tblCellMar>
                                        <w:top w:w="15" w:type="dxa"/>
                                        <w:left w:w="15" w:type="dxa"/>
                                        <w:bottom w:w="15" w:type="dxa"/>
                                        <w:right w:w="15" w:type="dxa"/>
                                      </w:tblCellMar>
                                      <w:tblLook w:val="04A0" w:firstRow="1" w:lastRow="0" w:firstColumn="1" w:lastColumn="0" w:noHBand="0" w:noVBand="1"/>
                                      <w:tblDescription w:val="解釋函瀏覽"/>
                                    </w:tblPr>
                                    <w:tblGrid>
                                      <w:gridCol w:w="8243"/>
                                    </w:tblGrid>
                                    <w:tr w:rsidR="00905B93" w:rsidRPr="00905B93" w:rsidTr="00905B93">
                                      <w:trPr>
                                        <w:trHeight w:val="294"/>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905B93" w:rsidRPr="00905B93" w:rsidRDefault="00905B93" w:rsidP="00905B93">
                                          <w:pPr>
                                            <w:widowControl/>
                                            <w:spacing w:line="380" w:lineRule="exact"/>
                                            <w:rPr>
                                              <w:rFonts w:ascii="標楷體" w:eastAsia="標楷體" w:hAnsi="標楷體" w:cs="新細明體"/>
                                              <w:color w:val="000000"/>
                                              <w:kern w:val="0"/>
                                              <w:szCs w:val="24"/>
                                            </w:rPr>
                                          </w:pPr>
                                          <w:r w:rsidRPr="00905B93">
                                            <w:rPr>
                                              <w:rFonts w:ascii="標楷體" w:eastAsia="標楷體" w:hAnsi="標楷體" w:cs="新細明體" w:hint="eastAsia"/>
                                              <w:b/>
                                              <w:bCs/>
                                              <w:color w:val="000000"/>
                                              <w:kern w:val="0"/>
                                              <w:szCs w:val="24"/>
                                            </w:rPr>
                                            <w:t>發文日期：中華民國 113年10月14日</w:t>
                                          </w:r>
                                        </w:p>
                                      </w:tc>
                                    </w:tr>
                                    <w:tr w:rsidR="00905B93" w:rsidRPr="00905B93" w:rsidTr="00905B93">
                                      <w:trPr>
                                        <w:trHeight w:val="272"/>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905B93" w:rsidRPr="00905B93" w:rsidRDefault="00905B93" w:rsidP="00905B93">
                                          <w:pPr>
                                            <w:widowControl/>
                                            <w:spacing w:line="380" w:lineRule="exact"/>
                                            <w:rPr>
                                              <w:rFonts w:ascii="標楷體" w:eastAsia="標楷體" w:hAnsi="標楷體" w:cs="新細明體" w:hint="eastAsia"/>
                                              <w:color w:val="000000"/>
                                              <w:kern w:val="0"/>
                                              <w:szCs w:val="24"/>
                                            </w:rPr>
                                          </w:pPr>
                                          <w:r w:rsidRPr="00905B93">
                                            <w:rPr>
                                              <w:rFonts w:ascii="標楷體" w:eastAsia="標楷體" w:hAnsi="標楷體" w:cs="新細明體" w:hint="eastAsia"/>
                                              <w:b/>
                                              <w:bCs/>
                                              <w:color w:val="000000"/>
                                              <w:kern w:val="0"/>
                                              <w:szCs w:val="24"/>
                                            </w:rPr>
                                            <w:t>發文字號：工程企字第</w:t>
                                          </w:r>
                                          <w:bookmarkStart w:id="0" w:name="_GoBack"/>
                                          <w:r w:rsidRPr="00905B93">
                                            <w:rPr>
                                              <w:rFonts w:ascii="標楷體" w:eastAsia="標楷體" w:hAnsi="標楷體" w:cs="新細明體" w:hint="eastAsia"/>
                                              <w:b/>
                                              <w:bCs/>
                                              <w:color w:val="000000"/>
                                              <w:kern w:val="0"/>
                                              <w:szCs w:val="24"/>
                                            </w:rPr>
                                            <w:t>1130012997</w:t>
                                          </w:r>
                                          <w:bookmarkEnd w:id="0"/>
                                          <w:r w:rsidRPr="00905B93">
                                            <w:rPr>
                                              <w:rFonts w:ascii="標楷體" w:eastAsia="標楷體" w:hAnsi="標楷體" w:cs="新細明體" w:hint="eastAsia"/>
                                              <w:b/>
                                              <w:bCs/>
                                              <w:color w:val="000000"/>
                                              <w:kern w:val="0"/>
                                              <w:szCs w:val="24"/>
                                            </w:rPr>
                                            <w:t>號</w:t>
                                          </w:r>
                                        </w:p>
                                      </w:tc>
                                    </w:tr>
                                    <w:tr w:rsidR="00905B93" w:rsidRPr="00905B93" w:rsidTr="00905B93">
                                      <w:trPr>
                                        <w:trHeight w:val="506"/>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905B93" w:rsidRPr="00905B93" w:rsidRDefault="00905B93" w:rsidP="00905B93">
                                          <w:pPr>
                                            <w:widowControl/>
                                            <w:spacing w:line="380" w:lineRule="exact"/>
                                            <w:rPr>
                                              <w:rFonts w:ascii="標楷體" w:eastAsia="標楷體" w:hAnsi="標楷體" w:cs="新細明體" w:hint="eastAsia"/>
                                              <w:color w:val="000000"/>
                                              <w:kern w:val="0"/>
                                              <w:szCs w:val="24"/>
                                            </w:rPr>
                                          </w:pPr>
                                          <w:r w:rsidRPr="00905B93">
                                            <w:rPr>
                                              <w:rFonts w:ascii="標楷體" w:eastAsia="標楷體" w:hAnsi="標楷體" w:cs="新細明體" w:hint="eastAsia"/>
                                              <w:b/>
                                              <w:bCs/>
                                              <w:color w:val="FF0000"/>
                                              <w:kern w:val="0"/>
                                              <w:szCs w:val="24"/>
                                            </w:rPr>
                                            <w:t>根據 政府採購法第34條第4項、最有利標評選辦法第20條第3項、最有利標評選辦法第20條第2項</w:t>
                                          </w:r>
                                        </w:p>
                                      </w:tc>
                                    </w:tr>
                                    <w:tr w:rsidR="00905B93" w:rsidRPr="00905B93" w:rsidTr="00905B93">
                                      <w:trPr>
                                        <w:trHeight w:val="506"/>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905B93" w:rsidRPr="00905B93" w:rsidRDefault="00905B93" w:rsidP="00905B93">
                                          <w:pPr>
                                            <w:widowControl/>
                                            <w:spacing w:line="380" w:lineRule="exact"/>
                                            <w:rPr>
                                              <w:rFonts w:ascii="標楷體" w:eastAsia="標楷體" w:hAnsi="標楷體" w:cs="新細明體" w:hint="eastAsia"/>
                                              <w:color w:val="000000"/>
                                              <w:kern w:val="0"/>
                                              <w:szCs w:val="24"/>
                                            </w:rPr>
                                          </w:pPr>
                                          <w:r w:rsidRPr="00905B93">
                                            <w:rPr>
                                              <w:rFonts w:ascii="標楷體" w:eastAsia="標楷體" w:hAnsi="標楷體" w:cs="新細明體" w:hint="eastAsia"/>
                                              <w:b/>
                                              <w:bCs/>
                                              <w:color w:val="000000"/>
                                              <w:kern w:val="0"/>
                                              <w:szCs w:val="24"/>
                                            </w:rPr>
                                            <w:t>本解釋函上網公告者：企劃處 3科 鍾 (先生或小姐)</w:t>
                                          </w:r>
                                        </w:p>
                                      </w:tc>
                                    </w:tr>
                                    <w:tr w:rsidR="00905B93" w:rsidRPr="00905B93" w:rsidTr="00905B93">
                                      <w:trPr>
                                        <w:trHeight w:hRule="exact" w:val="10"/>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905B93" w:rsidRPr="00905B93" w:rsidRDefault="00905B93" w:rsidP="00905B93">
                                          <w:pPr>
                                            <w:widowControl/>
                                            <w:spacing w:line="380" w:lineRule="exact"/>
                                            <w:rPr>
                                              <w:rFonts w:ascii="標楷體" w:eastAsia="標楷體" w:hAnsi="標楷體" w:cs="新細明體" w:hint="eastAsia"/>
                                              <w:color w:val="000000"/>
                                              <w:kern w:val="0"/>
                                              <w:szCs w:val="24"/>
                                            </w:rPr>
                                          </w:pPr>
                                        </w:p>
                                      </w:tc>
                                    </w:tr>
                                    <w:tr w:rsidR="00905B93" w:rsidRPr="00905B93" w:rsidTr="00905B93">
                                      <w:trPr>
                                        <w:trHeight w:hRule="exact" w:val="21"/>
                                      </w:trPr>
                                      <w:tc>
                                        <w:tcPr>
                                          <w:tcW w:w="0" w:type="auto"/>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905B93" w:rsidRPr="00905B93" w:rsidRDefault="00905B93" w:rsidP="00905B93">
                                          <w:pPr>
                                            <w:widowControl/>
                                            <w:spacing w:line="380" w:lineRule="exact"/>
                                            <w:rPr>
                                              <w:rFonts w:ascii="標楷體" w:eastAsia="標楷體" w:hAnsi="標楷體" w:cs="Times New Roman"/>
                                              <w:kern w:val="0"/>
                                              <w:sz w:val="20"/>
                                              <w:szCs w:val="20"/>
                                            </w:rPr>
                                          </w:pPr>
                                        </w:p>
                                      </w:tc>
                                    </w:tr>
                                  </w:tbl>
                                  <w:p w:rsidR="00905B93" w:rsidRPr="00905B93" w:rsidRDefault="00905B93" w:rsidP="00905B93">
                                    <w:pPr>
                                      <w:widowControl/>
                                      <w:rPr>
                                        <w:rFonts w:ascii="標楷體" w:eastAsia="標楷體" w:hAnsi="標楷體" w:cs="新細明體"/>
                                        <w:vanish/>
                                        <w:kern w:val="0"/>
                                        <w:szCs w:val="24"/>
                                      </w:rPr>
                                    </w:pPr>
                                  </w:p>
                                  <w:tbl>
                                    <w:tblPr>
                                      <w:tblW w:w="10180" w:type="dxa"/>
                                      <w:shd w:val="clear" w:color="auto" w:fill="FFFFFF"/>
                                      <w:tblCellMar>
                                        <w:top w:w="15" w:type="dxa"/>
                                        <w:left w:w="15" w:type="dxa"/>
                                        <w:bottom w:w="15" w:type="dxa"/>
                                        <w:right w:w="15" w:type="dxa"/>
                                      </w:tblCellMar>
                                      <w:tblLook w:val="04A0" w:firstRow="1" w:lastRow="0" w:firstColumn="1" w:lastColumn="0" w:noHBand="0" w:noVBand="1"/>
                                    </w:tblPr>
                                    <w:tblGrid>
                                      <w:gridCol w:w="10180"/>
                                    </w:tblGrid>
                                    <w:tr w:rsidR="00905B93" w:rsidRPr="00905B93" w:rsidTr="00905B93">
                                      <w:tc>
                                        <w:tcPr>
                                          <w:tcW w:w="10180" w:type="dxa"/>
                                          <w:tcBorders>
                                            <w:top w:val="single" w:sz="2" w:space="0" w:color="FFFFFF"/>
                                            <w:left w:val="single" w:sz="2" w:space="0" w:color="FFFFFF"/>
                                            <w:bottom w:val="single" w:sz="2" w:space="0" w:color="FFFFFF"/>
                                            <w:right w:val="single" w:sz="2" w:space="0" w:color="FFFFFF"/>
                                          </w:tcBorders>
                                          <w:shd w:val="clear" w:color="auto" w:fill="FFFFFF"/>
                                          <w:tcMar>
                                            <w:top w:w="30" w:type="dxa"/>
                                            <w:left w:w="30" w:type="dxa"/>
                                            <w:bottom w:w="30" w:type="dxa"/>
                                            <w:right w:w="30" w:type="dxa"/>
                                          </w:tcMar>
                                          <w:hideMark/>
                                        </w:tcPr>
                                        <w:p w:rsidR="00905B93" w:rsidRPr="00905B93" w:rsidRDefault="00905B93" w:rsidP="00905B93">
                                          <w:pPr>
                                            <w:widowControl/>
                                            <w:spacing w:line="460" w:lineRule="exact"/>
                                            <w:rPr>
                                              <w:rFonts w:ascii="標楷體" w:eastAsia="標楷體" w:hAnsi="標楷體" w:cs="新細明體"/>
                                              <w:b/>
                                              <w:bCs/>
                                              <w:color w:val="000000"/>
                                              <w:kern w:val="0"/>
                                              <w:szCs w:val="24"/>
                                            </w:rPr>
                                          </w:pPr>
                                          <w:r w:rsidRPr="00905B93">
                                            <w:rPr>
                                              <w:rFonts w:ascii="標楷體" w:eastAsia="標楷體" w:hAnsi="標楷體" w:cs="新細明體" w:hint="eastAsia"/>
                                              <w:b/>
                                              <w:bCs/>
                                              <w:color w:val="000000"/>
                                              <w:kern w:val="0"/>
                                              <w:sz w:val="28"/>
                                              <w:szCs w:val="24"/>
                                            </w:rPr>
                                            <w:t>主旨：有關貴府原住民族事務委員會函詢，地方立法機關或民意代表基於監督市政之需要，請求行政機關提供投標廠商服務建議書及各評審委員評分表等疑義，本會意見如說明，請查照。</w:t>
                                          </w:r>
                                          <w:r w:rsidRPr="00905B93">
                                            <w:rPr>
                                              <w:rFonts w:ascii="標楷體" w:eastAsia="標楷體" w:hAnsi="標楷體" w:cs="新細明體" w:hint="eastAsia"/>
                                              <w:b/>
                                              <w:bCs/>
                                              <w:color w:val="000000"/>
                                              <w:kern w:val="0"/>
                                              <w:sz w:val="28"/>
                                              <w:szCs w:val="24"/>
                                            </w:rPr>
                                            <w:br/>
                                            <w:t>說明：</w:t>
                                          </w:r>
                                          <w:r w:rsidRPr="00905B93">
                                            <w:rPr>
                                              <w:rFonts w:ascii="標楷體" w:eastAsia="標楷體" w:hAnsi="標楷體" w:cs="新細明體" w:hint="eastAsia"/>
                                              <w:b/>
                                              <w:bCs/>
                                              <w:color w:val="000000"/>
                                              <w:kern w:val="0"/>
                                              <w:sz w:val="28"/>
                                              <w:szCs w:val="24"/>
                                            </w:rPr>
                                            <w:br/>
                                            <w:t>一、復貴府113年6月5日府授秘採字第1130153773號函。</w:t>
                                          </w:r>
                                          <w:r w:rsidRPr="00905B93">
                                            <w:rPr>
                                              <w:rFonts w:ascii="標楷體" w:eastAsia="標楷體" w:hAnsi="標楷體" w:cs="新細明體" w:hint="eastAsia"/>
                                              <w:b/>
                                              <w:bCs/>
                                              <w:color w:val="000000"/>
                                              <w:kern w:val="0"/>
                                              <w:sz w:val="28"/>
                                              <w:szCs w:val="24"/>
                                            </w:rPr>
                                            <w:br/>
                                            <w:t>二、所詢事項涉及政府採購法(下稱採購法)與政府資訊公開法(下稱政資法)之規定，政資法對於政府資訊之公開規定，參其立法說明，屬普通法性質(政資法第2條參照)；採購法就機關所蒐集資料是否應予公開、得予公開或應予保密，於個別條文已有規定者，優先於政資法之適用，合先敘明。</w:t>
                                          </w:r>
                                          <w:r w:rsidRPr="00905B93">
                                            <w:rPr>
                                              <w:rFonts w:ascii="標楷體" w:eastAsia="標楷體" w:hAnsi="標楷體" w:cs="新細明體" w:hint="eastAsia"/>
                                              <w:b/>
                                              <w:bCs/>
                                              <w:color w:val="000000"/>
                                              <w:kern w:val="0"/>
                                              <w:sz w:val="28"/>
                                              <w:szCs w:val="24"/>
                                            </w:rPr>
                                            <w:br/>
                                            <w:t>三、來函檢附貴府原住民族事務委員會113年5月27日中市原文字第1130005451號函(下稱該函)所詢疑義，本會意見如下：</w:t>
                                          </w:r>
                                          <w:r w:rsidRPr="00905B93">
                                            <w:rPr>
                                              <w:rFonts w:ascii="標楷體" w:eastAsia="標楷體" w:hAnsi="標楷體" w:cs="新細明體" w:hint="eastAsia"/>
                                              <w:b/>
                                              <w:bCs/>
                                              <w:color w:val="000000"/>
                                              <w:kern w:val="0"/>
                                              <w:sz w:val="28"/>
                                              <w:szCs w:val="24"/>
                                            </w:rPr>
                                            <w:br/>
                                            <w:t>(一)該函說明一，地方立法機關或民意代表基於問政需要，請求行政機關提供投標廠商之服務建議書及各評審委員評分表，得否提供乙節：</w:t>
                                          </w:r>
                                          <w:r w:rsidRPr="00905B93">
                                            <w:rPr>
                                              <w:rFonts w:ascii="標楷體" w:eastAsia="標楷體" w:hAnsi="標楷體" w:cs="新細明體" w:hint="eastAsia"/>
                                              <w:b/>
                                              <w:bCs/>
                                              <w:color w:val="000000"/>
                                              <w:kern w:val="0"/>
                                              <w:sz w:val="28"/>
                                              <w:szCs w:val="24"/>
                                            </w:rPr>
                                            <w:br/>
                                            <w:t>１、採購法第34條第4項及最有利標評選辦法第20條第3項所稱「除法令另有規定」之情形，例如立法院職權行使法(第8章文件調閱之處理)。復查地方制度法(第35條直轄市議會之職權)及臺中市議會組織自治條例有關議會職權，並無類似上開文件調閱之明文，而非前開規定所稱「法令另有規定」之相關規定。另採購法第34條第4項所稱「供公務上使用」，以基於法令賦予之職權範圍內使用者為限，以符合公務上使用目的之立法意旨，併此敘明。</w:t>
                                          </w:r>
                                          <w:r w:rsidRPr="00905B93">
                                            <w:rPr>
                                              <w:rFonts w:ascii="標楷體" w:eastAsia="標楷體" w:hAnsi="標楷體" w:cs="新細明體" w:hint="eastAsia"/>
                                              <w:b/>
                                              <w:bCs/>
                                              <w:color w:val="000000"/>
                                              <w:kern w:val="0"/>
                                              <w:sz w:val="28"/>
                                              <w:szCs w:val="24"/>
                                            </w:rPr>
                                            <w:br/>
                                            <w:t>２、廠商服務建議書為投標文件之一部分，屬採購法第34條第4項適用範圍，屬原則應保密事項。惟就「得標廠商」之服務建議書，因屬契約之一部分，依政資法第 7 條第 1 項第 8 款規定，除依同法第 18 條規定限制公開或不予提供者外，應主動公開(法務部 99 年 12 月3 日法律字第 0999045589 號函說明二參照，公</w:t>
                                          </w:r>
                                          <w:r w:rsidRPr="00905B93">
                                            <w:rPr>
                                              <w:rFonts w:ascii="標楷體" w:eastAsia="標楷體" w:hAnsi="標楷體" w:cs="新細明體" w:hint="eastAsia"/>
                                              <w:b/>
                                              <w:bCs/>
                                              <w:color w:val="000000"/>
                                              <w:kern w:val="0"/>
                                              <w:sz w:val="28"/>
                                              <w:szCs w:val="24"/>
                                            </w:rPr>
                                            <w:lastRenderedPageBreak/>
                                            <w:t>開於法務部網站)。</w:t>
                                          </w:r>
                                          <w:r w:rsidRPr="00905B93">
                                            <w:rPr>
                                              <w:rFonts w:ascii="標楷體" w:eastAsia="標楷體" w:hAnsi="標楷體" w:cs="新細明體" w:hint="eastAsia"/>
                                              <w:b/>
                                              <w:bCs/>
                                              <w:color w:val="000000"/>
                                              <w:kern w:val="0"/>
                                              <w:sz w:val="28"/>
                                              <w:szCs w:val="24"/>
                                            </w:rPr>
                                            <w:br/>
                                            <w:t>３、至各評審委員評分表，依最有利標評選辦法第20條第3項規定，除前述(一)、１之法令另有規定外，屬原則應保密事項，不得申請閱覽、抄寫、複印或攝影。</w:t>
                                          </w:r>
                                          <w:r w:rsidRPr="00905B93">
                                            <w:rPr>
                                              <w:rFonts w:ascii="標楷體" w:eastAsia="標楷體" w:hAnsi="標楷體" w:cs="新細明體" w:hint="eastAsia"/>
                                              <w:b/>
                                              <w:bCs/>
                                              <w:color w:val="000000"/>
                                              <w:kern w:val="0"/>
                                              <w:sz w:val="28"/>
                                              <w:szCs w:val="24"/>
                                            </w:rPr>
                                            <w:br/>
                                            <w:t>(二)該函說明二，有關最有利標評選辦法第20條第2項規定採購評選委員會之會議紀錄及機關於委員評選後彙總製作之總表，是否除投標廠商以外，不得提供第三人申請閱覽、抄寫、複印或攝影乙節：</w:t>
                                          </w:r>
                                          <w:r w:rsidRPr="00905B93">
                                            <w:rPr>
                                              <w:rFonts w:ascii="標楷體" w:eastAsia="標楷體" w:hAnsi="標楷體" w:cs="新細明體" w:hint="eastAsia"/>
                                              <w:b/>
                                              <w:bCs/>
                                              <w:color w:val="000000"/>
                                              <w:kern w:val="0"/>
                                              <w:sz w:val="28"/>
                                              <w:szCs w:val="24"/>
                                            </w:rPr>
                                            <w:br/>
                                            <w:t>１、查最有利標評選辦法第20條第2項規定於92年5月7日修正時，增列「機關於委員評選後彙總製作之總表」，亦屬投標廠商得申請閱覽之範圍，修正理由並載明納入行政程序法第46條規定之抄寫、複印或攝影方式。惟當時行政程序法尚有第45條機關應主動向不特定人公開資訊之規定，立法說明卻僅引用行政程序法第46條之規定，而未引用第45條，應屬有意排除，而不對不特定人公開之意。</w:t>
                                          </w:r>
                                          <w:r w:rsidRPr="00905B93">
                                            <w:rPr>
                                              <w:rFonts w:ascii="標楷體" w:eastAsia="標楷體" w:hAnsi="標楷體" w:cs="新細明體" w:hint="eastAsia"/>
                                              <w:b/>
                                              <w:bCs/>
                                              <w:color w:val="000000"/>
                                              <w:kern w:val="0"/>
                                              <w:sz w:val="28"/>
                                              <w:szCs w:val="24"/>
                                            </w:rPr>
                                            <w:br/>
                                            <w:t>２、又行政程序法第46條第1項規定：「當事人或利害關係人得向行政機關申請閱覽、抄寫、複印或攝影有關資料或卷宗。但以主張或維護其法律上利益有必要者為限。」最有利標評選辦法第20條第2項所列之「評選委員會之會議紀錄及機關於委員評選後彙總製作之總表」，明文投標廠商得依該項規定向機關申請提供，因其屬評選作業之當事人或利害關係人；至非投標廠商者，尚非行使該項權利之適用對象。</w:t>
                                          </w:r>
                                          <w:r w:rsidRPr="00905B93">
                                            <w:rPr>
                                              <w:rFonts w:ascii="標楷體" w:eastAsia="標楷體" w:hAnsi="標楷體" w:cs="新細明體" w:hint="eastAsia"/>
                                              <w:b/>
                                              <w:bCs/>
                                              <w:color w:val="000000"/>
                                              <w:kern w:val="0"/>
                                              <w:sz w:val="28"/>
                                              <w:szCs w:val="24"/>
                                            </w:rPr>
                                            <w:br/>
                                            <w:t>３、此外，「採購評選委員會審議規則」第7條第1項規定：「工作小組擬具初審意見及本委員會審查、議決等評選作業，以記名方式秘密為之為原則。」評選作業有關之評選會議紀錄，倘投標廠商以外之第三人均可申請查閱，與上開第7條第1項所定「秘密為之」之目的有違。</w:t>
                                          </w:r>
                                          <w:r w:rsidRPr="00905B93">
                                            <w:rPr>
                                              <w:rFonts w:ascii="標楷體" w:eastAsia="標楷體" w:hAnsi="標楷體" w:cs="新細明體" w:hint="eastAsia"/>
                                              <w:b/>
                                              <w:bCs/>
                                              <w:color w:val="000000"/>
                                              <w:kern w:val="0"/>
                                              <w:sz w:val="28"/>
                                              <w:szCs w:val="24"/>
                                            </w:rPr>
                                            <w:br/>
                                            <w:t>４、綜上，評選委員會之會議紀錄及機關於委員評選後彙總製作之總表，除法令另有規定外，投標廠商以外之第三人不得申請閱覽、抄寫、複印或攝影。</w:t>
                                          </w:r>
                                        </w:p>
                                        <w:p w:rsidR="00905B93" w:rsidRPr="00905B93" w:rsidRDefault="00905B93" w:rsidP="00905B93">
                                          <w:pPr>
                                            <w:widowControl/>
                                            <w:spacing w:line="460" w:lineRule="exact"/>
                                            <w:rPr>
                                              <w:rFonts w:ascii="標楷體" w:eastAsia="標楷體" w:hAnsi="標楷體" w:cs="新細明體"/>
                                              <w:color w:val="000000"/>
                                              <w:kern w:val="0"/>
                                              <w:szCs w:val="24"/>
                                            </w:rPr>
                                          </w:pPr>
                                        </w:p>
                                        <w:p w:rsidR="00905B93" w:rsidRPr="00905B93" w:rsidRDefault="00905B93" w:rsidP="00905B93">
                                          <w:pPr>
                                            <w:widowControl/>
                                            <w:spacing w:line="460" w:lineRule="exact"/>
                                            <w:rPr>
                                              <w:rFonts w:ascii="標楷體" w:eastAsia="標楷體" w:hAnsi="標楷體" w:cs="新細明體" w:hint="eastAsia"/>
                                              <w:color w:val="000000"/>
                                              <w:kern w:val="0"/>
                                              <w:szCs w:val="24"/>
                                            </w:rPr>
                                          </w:pPr>
                                          <w:r w:rsidRPr="00905B93">
                                            <w:rPr>
                                              <w:rFonts w:ascii="標楷體" w:eastAsia="標楷體" w:hAnsi="標楷體" w:cs="新細明體" w:hint="eastAsia"/>
                                              <w:color w:val="000000"/>
                                              <w:kern w:val="0"/>
                                              <w:szCs w:val="24"/>
                                            </w:rPr>
                                            <w:t>正本：臺中市政府</w:t>
                                          </w:r>
                                          <w:r w:rsidRPr="00905B93">
                                            <w:rPr>
                                              <w:rFonts w:ascii="標楷體" w:eastAsia="標楷體" w:hAnsi="標楷體" w:cs="新細明體" w:hint="eastAsia"/>
                                              <w:color w:val="000000"/>
                                              <w:kern w:val="0"/>
                                              <w:szCs w:val="24"/>
                                            </w:rPr>
                                            <w:br/>
                                            <w:t>副本：本會企劃處（網站）</w:t>
                                          </w:r>
                                        </w:p>
                                        <w:p w:rsidR="00905B93" w:rsidRPr="00905B93" w:rsidRDefault="00905B93" w:rsidP="00905B93">
                                          <w:pPr>
                                            <w:widowControl/>
                                            <w:spacing w:line="460" w:lineRule="exact"/>
                                            <w:rPr>
                                              <w:rFonts w:ascii="標楷體" w:eastAsia="標楷體" w:hAnsi="標楷體" w:cs="新細明體" w:hint="eastAsia"/>
                                              <w:color w:val="000000"/>
                                              <w:kern w:val="0"/>
                                              <w:szCs w:val="24"/>
                                            </w:rPr>
                                          </w:pPr>
                                          <w:r w:rsidRPr="00905B93">
                                            <w:rPr>
                                              <w:rFonts w:ascii="標楷體" w:eastAsia="標楷體" w:hAnsi="標楷體" w:cs="新細明體" w:hint="eastAsia"/>
                                              <w:bCs/>
                                              <w:color w:val="000000"/>
                                              <w:kern w:val="0"/>
                                              <w:szCs w:val="24"/>
                                            </w:rPr>
                                            <w:t>主任委員 陳 金 德</w:t>
                                          </w:r>
                                        </w:p>
                                      </w:tc>
                                    </w:tr>
                                  </w:tbl>
                                  <w:p w:rsidR="00A80B26" w:rsidRPr="00905B93" w:rsidRDefault="00A80B26" w:rsidP="00A80B26">
                                    <w:pPr>
                                      <w:pStyle w:val="Web"/>
                                      <w:spacing w:before="0" w:beforeAutospacing="0" w:after="0" w:afterAutospacing="0" w:line="440" w:lineRule="exact"/>
                                      <w:rPr>
                                        <w:rFonts w:ascii="標楷體" w:eastAsia="標楷體" w:hAnsi="標楷體" w:hint="eastAsia"/>
                                        <w:color w:val="000000"/>
                                      </w:rPr>
                                    </w:pPr>
                                  </w:p>
                                </w:tc>
                              </w:tr>
                            </w:tbl>
                            <w:p w:rsidR="00FF6EAF" w:rsidRPr="00905B93" w:rsidRDefault="00FF6EAF" w:rsidP="001D169F">
                              <w:pPr>
                                <w:spacing w:line="440" w:lineRule="exact"/>
                                <w:rPr>
                                  <w:rFonts w:ascii="標楷體" w:eastAsia="標楷體" w:hAnsi="標楷體" w:hint="eastAsia"/>
                                  <w:color w:val="000000"/>
                                </w:rPr>
                              </w:pPr>
                            </w:p>
                          </w:tc>
                        </w:tr>
                      </w:tbl>
                      <w:p w:rsidR="003F7379" w:rsidRPr="00905B93" w:rsidRDefault="003F7379" w:rsidP="003F7379">
                        <w:pPr>
                          <w:pStyle w:val="Web"/>
                          <w:spacing w:before="0" w:beforeAutospacing="0" w:after="0" w:afterAutospacing="0" w:line="440" w:lineRule="exact"/>
                          <w:rPr>
                            <w:rFonts w:ascii="標楷體" w:eastAsia="標楷體" w:hAnsi="標楷體" w:hint="eastAsia"/>
                            <w:color w:val="000000"/>
                          </w:rPr>
                        </w:pPr>
                      </w:p>
                    </w:tc>
                  </w:tr>
                </w:tbl>
                <w:p w:rsidR="00D95262" w:rsidRPr="00D95262" w:rsidRDefault="00D95262" w:rsidP="00D95262">
                  <w:pPr>
                    <w:widowControl/>
                    <w:spacing w:line="400" w:lineRule="exact"/>
                    <w:rPr>
                      <w:rFonts w:ascii="標楷體" w:eastAsia="標楷體" w:hAnsi="標楷體" w:cs="新細明體" w:hint="eastAsia"/>
                      <w:color w:val="000000"/>
                      <w:kern w:val="0"/>
                      <w:szCs w:val="24"/>
                    </w:rPr>
                  </w:pPr>
                </w:p>
              </w:tc>
            </w:tr>
          </w:tbl>
          <w:p w:rsidR="00F62334" w:rsidRPr="00905B93" w:rsidRDefault="00F62334" w:rsidP="00F62334">
            <w:pPr>
              <w:spacing w:line="340" w:lineRule="exact"/>
              <w:rPr>
                <w:rFonts w:ascii="標楷體" w:eastAsia="標楷體" w:hAnsi="標楷體"/>
                <w:vanish/>
              </w:rPr>
            </w:pPr>
          </w:p>
        </w:tc>
      </w:tr>
    </w:tbl>
    <w:p w:rsidR="008B0BB4" w:rsidRPr="00E211F7" w:rsidRDefault="008B0BB4" w:rsidP="008B0BB4">
      <w:pPr>
        <w:rPr>
          <w:vanish/>
        </w:rPr>
      </w:pPr>
    </w:p>
    <w:p w:rsidR="00202375" w:rsidRPr="008B0BB4" w:rsidRDefault="00202375" w:rsidP="00202375">
      <w:pPr>
        <w:widowControl/>
        <w:rPr>
          <w:rFonts w:ascii="新細明體" w:eastAsia="新細明體" w:hAnsi="新細明體" w:cs="新細明體"/>
          <w:vanish/>
          <w:kern w:val="0"/>
          <w:szCs w:val="24"/>
        </w:rPr>
      </w:pPr>
    </w:p>
    <w:p w:rsidR="003A5A1E" w:rsidRPr="003A5A1E" w:rsidRDefault="003A5A1E" w:rsidP="003A5A1E">
      <w:pPr>
        <w:widowControl/>
        <w:rPr>
          <w:rFonts w:ascii="新細明體" w:eastAsia="新細明體" w:hAnsi="新細明體" w:cs="新細明體"/>
          <w:vanish/>
          <w:kern w:val="0"/>
          <w:szCs w:val="24"/>
        </w:rPr>
      </w:pPr>
    </w:p>
    <w:p w:rsidR="003B73A8" w:rsidRPr="003B73A8" w:rsidRDefault="003B73A8" w:rsidP="003B73A8">
      <w:pPr>
        <w:widowControl/>
        <w:rPr>
          <w:rFonts w:ascii="新細明體" w:eastAsia="新細明體" w:hAnsi="新細明體" w:cs="新細明體"/>
          <w:vanish/>
          <w:kern w:val="0"/>
          <w:szCs w:val="24"/>
        </w:rPr>
      </w:pPr>
    </w:p>
    <w:p w:rsidR="000713CD" w:rsidRPr="000713CD" w:rsidRDefault="000713CD" w:rsidP="000713CD">
      <w:pPr>
        <w:widowControl/>
        <w:rPr>
          <w:rFonts w:ascii="新細明體" w:eastAsia="新細明體" w:hAnsi="新細明體" w:cs="新細明體"/>
          <w:vanish/>
          <w:kern w:val="0"/>
          <w:szCs w:val="24"/>
        </w:rPr>
      </w:pPr>
    </w:p>
    <w:p w:rsidR="0095648E" w:rsidRPr="000713CD" w:rsidRDefault="0095648E" w:rsidP="0095648E">
      <w:pPr>
        <w:widowControl/>
        <w:rPr>
          <w:rFonts w:ascii="新細明體" w:eastAsia="新細明體" w:hAnsi="新細明體" w:cs="新細明體"/>
          <w:vanish/>
          <w:kern w:val="0"/>
          <w:szCs w:val="24"/>
        </w:rPr>
      </w:pPr>
    </w:p>
    <w:p w:rsidR="0047255F" w:rsidRPr="0047255F" w:rsidRDefault="0047255F" w:rsidP="0047255F">
      <w:pPr>
        <w:widowControl/>
        <w:rPr>
          <w:rFonts w:ascii="新細明體" w:eastAsia="新細明體" w:hAnsi="新細明體" w:cs="新細明體"/>
          <w:vanish/>
          <w:kern w:val="0"/>
          <w:szCs w:val="24"/>
        </w:rPr>
      </w:pPr>
    </w:p>
    <w:p w:rsidR="0023370C" w:rsidRPr="0047255F" w:rsidRDefault="0023370C" w:rsidP="0023370C">
      <w:pPr>
        <w:widowControl/>
        <w:rPr>
          <w:rFonts w:ascii="標楷體" w:eastAsia="標楷體" w:hAnsi="標楷體" w:cs="新細明體"/>
          <w:vanish/>
          <w:kern w:val="0"/>
          <w:szCs w:val="24"/>
        </w:rPr>
      </w:pPr>
    </w:p>
    <w:p w:rsidR="00856B6F" w:rsidRPr="0023370C" w:rsidRDefault="00856B6F" w:rsidP="00856B6F">
      <w:pPr>
        <w:widowControl/>
        <w:rPr>
          <w:rFonts w:ascii="新細明體" w:eastAsia="新細明體" w:hAnsi="新細明體" w:cs="新細明體"/>
          <w:vanish/>
          <w:kern w:val="0"/>
          <w:szCs w:val="24"/>
        </w:rPr>
      </w:pPr>
    </w:p>
    <w:p w:rsidR="00B847E8" w:rsidRPr="00B847E8" w:rsidRDefault="00B847E8" w:rsidP="00B847E8">
      <w:pPr>
        <w:widowControl/>
        <w:rPr>
          <w:rFonts w:ascii="新細明體" w:eastAsia="新細明體" w:hAnsi="新細明體" w:cs="新細明體"/>
          <w:vanish/>
          <w:kern w:val="0"/>
          <w:szCs w:val="24"/>
        </w:rPr>
      </w:pPr>
    </w:p>
    <w:p w:rsidR="00B475D5" w:rsidRPr="00B475D5" w:rsidRDefault="00B475D5" w:rsidP="00B475D5">
      <w:pPr>
        <w:widowControl/>
        <w:rPr>
          <w:rFonts w:ascii="新細明體" w:eastAsia="新細明體" w:hAnsi="新細明體" w:cs="新細明體"/>
          <w:vanish/>
          <w:kern w:val="0"/>
          <w:szCs w:val="24"/>
        </w:rPr>
      </w:pPr>
    </w:p>
    <w:p w:rsidR="003D2EE8" w:rsidRPr="00B475D5" w:rsidRDefault="003D2EE8" w:rsidP="003D2EE8">
      <w:pPr>
        <w:widowControl/>
        <w:rPr>
          <w:rFonts w:ascii="新細明體" w:eastAsia="新細明體" w:hAnsi="新細明體" w:cs="新細明體"/>
          <w:vanish/>
          <w:kern w:val="0"/>
          <w:szCs w:val="24"/>
        </w:rPr>
      </w:pPr>
    </w:p>
    <w:p w:rsidR="0091062E" w:rsidRDefault="0091062E" w:rsidP="0091062E">
      <w:pPr>
        <w:rPr>
          <w:vanish/>
        </w:rPr>
      </w:pPr>
    </w:p>
    <w:p w:rsidR="00B73E58" w:rsidRPr="0091062E" w:rsidRDefault="00B73E58" w:rsidP="00B73E58">
      <w:pPr>
        <w:rPr>
          <w:vanish/>
        </w:rPr>
      </w:pPr>
    </w:p>
    <w:p w:rsidR="00B51AB1" w:rsidRPr="00B73E58" w:rsidRDefault="00B51AB1" w:rsidP="00B51AB1">
      <w:pPr>
        <w:widowControl/>
        <w:spacing w:line="360" w:lineRule="exact"/>
        <w:rPr>
          <w:rFonts w:ascii="標楷體" w:eastAsia="標楷體" w:hAnsi="標楷體" w:cs="新細明體"/>
          <w:vanish/>
          <w:kern w:val="0"/>
          <w:szCs w:val="24"/>
        </w:rPr>
      </w:pPr>
    </w:p>
    <w:p w:rsidR="00754D3C" w:rsidRPr="00B51AB1" w:rsidRDefault="00754D3C" w:rsidP="00754D3C">
      <w:pPr>
        <w:widowControl/>
        <w:rPr>
          <w:rFonts w:ascii="標楷體" w:eastAsia="標楷體" w:hAnsi="標楷體" w:cs="新細明體"/>
          <w:vanish/>
          <w:kern w:val="0"/>
          <w:szCs w:val="24"/>
        </w:rPr>
      </w:pPr>
    </w:p>
    <w:p w:rsidR="00A278BD" w:rsidRPr="00754D3C" w:rsidRDefault="00A278BD" w:rsidP="00A278BD">
      <w:pPr>
        <w:widowControl/>
        <w:rPr>
          <w:rFonts w:ascii="微軟正黑體" w:eastAsia="微軟正黑體" w:hAnsi="微軟正黑體" w:cs="新細明體"/>
          <w:vanish/>
          <w:color w:val="000000"/>
          <w:kern w:val="0"/>
          <w:szCs w:val="24"/>
        </w:rPr>
      </w:pPr>
    </w:p>
    <w:p w:rsidR="004C2938" w:rsidRPr="004C2938" w:rsidRDefault="004C2938" w:rsidP="004C2938">
      <w:pPr>
        <w:widowControl/>
        <w:rPr>
          <w:rFonts w:ascii="標楷體" w:eastAsia="標楷體" w:hAnsi="標楷體" w:cs="新細明體"/>
          <w:vanish/>
          <w:kern w:val="0"/>
          <w:szCs w:val="24"/>
        </w:rPr>
      </w:pPr>
    </w:p>
    <w:p w:rsidR="00284549" w:rsidRPr="004C2938" w:rsidRDefault="00284549" w:rsidP="00284549">
      <w:pPr>
        <w:widowControl/>
        <w:spacing w:line="360" w:lineRule="exact"/>
        <w:rPr>
          <w:rFonts w:ascii="標楷體" w:eastAsia="標楷體" w:hAnsi="標楷體" w:cs="新細明體"/>
          <w:vanish/>
          <w:kern w:val="0"/>
          <w:szCs w:val="24"/>
        </w:rPr>
      </w:pPr>
    </w:p>
    <w:p w:rsidR="008C4B6B" w:rsidRPr="00284549" w:rsidRDefault="008C4B6B" w:rsidP="00284549">
      <w:pPr>
        <w:widowControl/>
        <w:spacing w:line="360" w:lineRule="exact"/>
        <w:rPr>
          <w:rFonts w:ascii="標楷體" w:eastAsia="標楷體" w:hAnsi="標楷體" w:cs="新細明體"/>
          <w:vanish/>
          <w:kern w:val="0"/>
          <w:szCs w:val="24"/>
        </w:rPr>
      </w:pPr>
    </w:p>
    <w:p w:rsidR="00A25E2B" w:rsidRPr="00A25E2B" w:rsidRDefault="00A25E2B" w:rsidP="00284549">
      <w:pPr>
        <w:widowControl/>
        <w:spacing w:line="360" w:lineRule="exact"/>
        <w:rPr>
          <w:rFonts w:ascii="標楷體" w:eastAsia="標楷體" w:hAnsi="標楷體" w:cs="新細明體"/>
          <w:vanish/>
          <w:kern w:val="0"/>
          <w:szCs w:val="24"/>
        </w:rPr>
      </w:pPr>
    </w:p>
    <w:sectPr w:rsidR="00A25E2B" w:rsidRPr="00A25E2B" w:rsidSect="00E63997">
      <w:pgSz w:w="11906" w:h="16838"/>
      <w:pgMar w:top="1021" w:right="794" w:bottom="1021"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C19" w:rsidRDefault="00BA2C19" w:rsidP="00E63997">
      <w:r>
        <w:separator/>
      </w:r>
    </w:p>
  </w:endnote>
  <w:endnote w:type="continuationSeparator" w:id="0">
    <w:p w:rsidR="00BA2C19" w:rsidRDefault="00BA2C19" w:rsidP="00E6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C19" w:rsidRDefault="00BA2C19" w:rsidP="00E63997">
      <w:r>
        <w:separator/>
      </w:r>
    </w:p>
  </w:footnote>
  <w:footnote w:type="continuationSeparator" w:id="0">
    <w:p w:rsidR="00BA2C19" w:rsidRDefault="00BA2C19" w:rsidP="00E6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D0"/>
    <w:rsid w:val="00012600"/>
    <w:rsid w:val="00055FFC"/>
    <w:rsid w:val="00064BC1"/>
    <w:rsid w:val="000713CD"/>
    <w:rsid w:val="00127420"/>
    <w:rsid w:val="0017372B"/>
    <w:rsid w:val="00182B86"/>
    <w:rsid w:val="001B280D"/>
    <w:rsid w:val="001D169F"/>
    <w:rsid w:val="001D2961"/>
    <w:rsid w:val="001E6E84"/>
    <w:rsid w:val="00202375"/>
    <w:rsid w:val="0023370C"/>
    <w:rsid w:val="00284549"/>
    <w:rsid w:val="0029085D"/>
    <w:rsid w:val="002B190B"/>
    <w:rsid w:val="002D310D"/>
    <w:rsid w:val="003216B1"/>
    <w:rsid w:val="0034362C"/>
    <w:rsid w:val="00347057"/>
    <w:rsid w:val="00380A76"/>
    <w:rsid w:val="003920DC"/>
    <w:rsid w:val="003964D6"/>
    <w:rsid w:val="003A5A1E"/>
    <w:rsid w:val="003B0112"/>
    <w:rsid w:val="003B73A8"/>
    <w:rsid w:val="003D2EE8"/>
    <w:rsid w:val="003F2201"/>
    <w:rsid w:val="003F7379"/>
    <w:rsid w:val="00415EA1"/>
    <w:rsid w:val="0047255F"/>
    <w:rsid w:val="00476767"/>
    <w:rsid w:val="004A4E3D"/>
    <w:rsid w:val="004C2938"/>
    <w:rsid w:val="0053754B"/>
    <w:rsid w:val="00584300"/>
    <w:rsid w:val="00596F86"/>
    <w:rsid w:val="005A7E78"/>
    <w:rsid w:val="005D08F0"/>
    <w:rsid w:val="00610AA6"/>
    <w:rsid w:val="006300D0"/>
    <w:rsid w:val="0067452C"/>
    <w:rsid w:val="006B14D4"/>
    <w:rsid w:val="006B7966"/>
    <w:rsid w:val="007148A9"/>
    <w:rsid w:val="00752AEF"/>
    <w:rsid w:val="00754D3C"/>
    <w:rsid w:val="00764BCE"/>
    <w:rsid w:val="00856B6F"/>
    <w:rsid w:val="008B0BB4"/>
    <w:rsid w:val="008C4B6B"/>
    <w:rsid w:val="008E2400"/>
    <w:rsid w:val="00905B93"/>
    <w:rsid w:val="0091062E"/>
    <w:rsid w:val="00913ABB"/>
    <w:rsid w:val="0095648E"/>
    <w:rsid w:val="009705F6"/>
    <w:rsid w:val="009867F6"/>
    <w:rsid w:val="009A6B52"/>
    <w:rsid w:val="009D6234"/>
    <w:rsid w:val="00A25E2B"/>
    <w:rsid w:val="00A278BD"/>
    <w:rsid w:val="00A4446C"/>
    <w:rsid w:val="00A80B26"/>
    <w:rsid w:val="00AA324A"/>
    <w:rsid w:val="00AD6A6A"/>
    <w:rsid w:val="00AF4461"/>
    <w:rsid w:val="00AF6F5A"/>
    <w:rsid w:val="00B163F6"/>
    <w:rsid w:val="00B475D5"/>
    <w:rsid w:val="00B51AB1"/>
    <w:rsid w:val="00B64C4A"/>
    <w:rsid w:val="00B73E58"/>
    <w:rsid w:val="00B847E8"/>
    <w:rsid w:val="00BA2C19"/>
    <w:rsid w:val="00C62DDC"/>
    <w:rsid w:val="00CF7232"/>
    <w:rsid w:val="00D475F2"/>
    <w:rsid w:val="00D7610C"/>
    <w:rsid w:val="00D95262"/>
    <w:rsid w:val="00DB3925"/>
    <w:rsid w:val="00DE19AC"/>
    <w:rsid w:val="00E211F7"/>
    <w:rsid w:val="00E324BD"/>
    <w:rsid w:val="00E43677"/>
    <w:rsid w:val="00E63997"/>
    <w:rsid w:val="00E87BF3"/>
    <w:rsid w:val="00EF687D"/>
    <w:rsid w:val="00F004C9"/>
    <w:rsid w:val="00F57C57"/>
    <w:rsid w:val="00F62334"/>
    <w:rsid w:val="00FA1BB5"/>
    <w:rsid w:val="00FC4149"/>
    <w:rsid w:val="00FE0BAF"/>
    <w:rsid w:val="00FF09A8"/>
    <w:rsid w:val="00FF6E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3CD017-3F7D-480C-821D-1062AD5F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997"/>
    <w:pPr>
      <w:tabs>
        <w:tab w:val="center" w:pos="4153"/>
        <w:tab w:val="right" w:pos="8306"/>
      </w:tabs>
      <w:snapToGrid w:val="0"/>
    </w:pPr>
    <w:rPr>
      <w:sz w:val="20"/>
      <w:szCs w:val="20"/>
    </w:rPr>
  </w:style>
  <w:style w:type="character" w:customStyle="1" w:styleId="a4">
    <w:name w:val="頁首 字元"/>
    <w:basedOn w:val="a0"/>
    <w:link w:val="a3"/>
    <w:uiPriority w:val="99"/>
    <w:rsid w:val="00E63997"/>
    <w:rPr>
      <w:sz w:val="20"/>
      <w:szCs w:val="20"/>
    </w:rPr>
  </w:style>
  <w:style w:type="paragraph" w:styleId="a5">
    <w:name w:val="footer"/>
    <w:basedOn w:val="a"/>
    <w:link w:val="a6"/>
    <w:uiPriority w:val="99"/>
    <w:unhideWhenUsed/>
    <w:rsid w:val="00E63997"/>
    <w:pPr>
      <w:tabs>
        <w:tab w:val="center" w:pos="4153"/>
        <w:tab w:val="right" w:pos="8306"/>
      </w:tabs>
      <w:snapToGrid w:val="0"/>
    </w:pPr>
    <w:rPr>
      <w:sz w:val="20"/>
      <w:szCs w:val="20"/>
    </w:rPr>
  </w:style>
  <w:style w:type="character" w:customStyle="1" w:styleId="a6">
    <w:name w:val="頁尾 字元"/>
    <w:basedOn w:val="a0"/>
    <w:link w:val="a5"/>
    <w:uiPriority w:val="99"/>
    <w:rsid w:val="00E63997"/>
    <w:rPr>
      <w:sz w:val="20"/>
      <w:szCs w:val="20"/>
    </w:rPr>
  </w:style>
  <w:style w:type="paragraph" w:styleId="Web">
    <w:name w:val="Normal (Web)"/>
    <w:basedOn w:val="a"/>
    <w:uiPriority w:val="99"/>
    <w:semiHidden/>
    <w:unhideWhenUsed/>
    <w:rsid w:val="00380A76"/>
    <w:pPr>
      <w:widowControl/>
      <w:spacing w:before="100" w:beforeAutospacing="1" w:after="100" w:afterAutospacing="1"/>
    </w:pPr>
    <w:rPr>
      <w:rFonts w:ascii="新細明體" w:eastAsia="新細明體" w:hAnsi="新細明體" w:cs="新細明體"/>
      <w:kern w:val="0"/>
      <w:szCs w:val="24"/>
    </w:rPr>
  </w:style>
  <w:style w:type="character" w:styleId="a7">
    <w:name w:val="Hyperlink"/>
    <w:basedOn w:val="a0"/>
    <w:uiPriority w:val="99"/>
    <w:semiHidden/>
    <w:unhideWhenUsed/>
    <w:rsid w:val="003964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71176">
      <w:bodyDiv w:val="1"/>
      <w:marLeft w:val="0"/>
      <w:marRight w:val="0"/>
      <w:marTop w:val="0"/>
      <w:marBottom w:val="0"/>
      <w:divBdr>
        <w:top w:val="none" w:sz="0" w:space="0" w:color="auto"/>
        <w:left w:val="none" w:sz="0" w:space="0" w:color="auto"/>
        <w:bottom w:val="none" w:sz="0" w:space="0" w:color="auto"/>
        <w:right w:val="none" w:sz="0" w:space="0" w:color="auto"/>
      </w:divBdr>
    </w:div>
    <w:div w:id="121962973">
      <w:bodyDiv w:val="1"/>
      <w:marLeft w:val="0"/>
      <w:marRight w:val="0"/>
      <w:marTop w:val="0"/>
      <w:marBottom w:val="0"/>
      <w:divBdr>
        <w:top w:val="none" w:sz="0" w:space="0" w:color="auto"/>
        <w:left w:val="none" w:sz="0" w:space="0" w:color="auto"/>
        <w:bottom w:val="none" w:sz="0" w:space="0" w:color="auto"/>
        <w:right w:val="none" w:sz="0" w:space="0" w:color="auto"/>
      </w:divBdr>
    </w:div>
    <w:div w:id="147602688">
      <w:bodyDiv w:val="1"/>
      <w:marLeft w:val="0"/>
      <w:marRight w:val="0"/>
      <w:marTop w:val="0"/>
      <w:marBottom w:val="0"/>
      <w:divBdr>
        <w:top w:val="none" w:sz="0" w:space="0" w:color="auto"/>
        <w:left w:val="none" w:sz="0" w:space="0" w:color="auto"/>
        <w:bottom w:val="none" w:sz="0" w:space="0" w:color="auto"/>
        <w:right w:val="none" w:sz="0" w:space="0" w:color="auto"/>
      </w:divBdr>
    </w:div>
    <w:div w:id="168452147">
      <w:bodyDiv w:val="1"/>
      <w:marLeft w:val="0"/>
      <w:marRight w:val="0"/>
      <w:marTop w:val="0"/>
      <w:marBottom w:val="0"/>
      <w:divBdr>
        <w:top w:val="none" w:sz="0" w:space="0" w:color="auto"/>
        <w:left w:val="none" w:sz="0" w:space="0" w:color="auto"/>
        <w:bottom w:val="none" w:sz="0" w:space="0" w:color="auto"/>
        <w:right w:val="none" w:sz="0" w:space="0" w:color="auto"/>
      </w:divBdr>
    </w:div>
    <w:div w:id="176119260">
      <w:bodyDiv w:val="1"/>
      <w:marLeft w:val="0"/>
      <w:marRight w:val="0"/>
      <w:marTop w:val="0"/>
      <w:marBottom w:val="0"/>
      <w:divBdr>
        <w:top w:val="none" w:sz="0" w:space="0" w:color="auto"/>
        <w:left w:val="none" w:sz="0" w:space="0" w:color="auto"/>
        <w:bottom w:val="none" w:sz="0" w:space="0" w:color="auto"/>
        <w:right w:val="none" w:sz="0" w:space="0" w:color="auto"/>
      </w:divBdr>
    </w:div>
    <w:div w:id="244068617">
      <w:bodyDiv w:val="1"/>
      <w:marLeft w:val="0"/>
      <w:marRight w:val="0"/>
      <w:marTop w:val="0"/>
      <w:marBottom w:val="0"/>
      <w:divBdr>
        <w:top w:val="none" w:sz="0" w:space="0" w:color="auto"/>
        <w:left w:val="none" w:sz="0" w:space="0" w:color="auto"/>
        <w:bottom w:val="none" w:sz="0" w:space="0" w:color="auto"/>
        <w:right w:val="none" w:sz="0" w:space="0" w:color="auto"/>
      </w:divBdr>
    </w:div>
    <w:div w:id="323971579">
      <w:bodyDiv w:val="1"/>
      <w:marLeft w:val="0"/>
      <w:marRight w:val="0"/>
      <w:marTop w:val="0"/>
      <w:marBottom w:val="0"/>
      <w:divBdr>
        <w:top w:val="none" w:sz="0" w:space="0" w:color="auto"/>
        <w:left w:val="none" w:sz="0" w:space="0" w:color="auto"/>
        <w:bottom w:val="none" w:sz="0" w:space="0" w:color="auto"/>
        <w:right w:val="none" w:sz="0" w:space="0" w:color="auto"/>
      </w:divBdr>
    </w:div>
    <w:div w:id="330331664">
      <w:bodyDiv w:val="1"/>
      <w:marLeft w:val="0"/>
      <w:marRight w:val="0"/>
      <w:marTop w:val="0"/>
      <w:marBottom w:val="0"/>
      <w:divBdr>
        <w:top w:val="none" w:sz="0" w:space="0" w:color="auto"/>
        <w:left w:val="none" w:sz="0" w:space="0" w:color="auto"/>
        <w:bottom w:val="none" w:sz="0" w:space="0" w:color="auto"/>
        <w:right w:val="none" w:sz="0" w:space="0" w:color="auto"/>
      </w:divBdr>
    </w:div>
    <w:div w:id="348727468">
      <w:bodyDiv w:val="1"/>
      <w:marLeft w:val="0"/>
      <w:marRight w:val="0"/>
      <w:marTop w:val="0"/>
      <w:marBottom w:val="0"/>
      <w:divBdr>
        <w:top w:val="none" w:sz="0" w:space="0" w:color="auto"/>
        <w:left w:val="none" w:sz="0" w:space="0" w:color="auto"/>
        <w:bottom w:val="none" w:sz="0" w:space="0" w:color="auto"/>
        <w:right w:val="none" w:sz="0" w:space="0" w:color="auto"/>
      </w:divBdr>
    </w:div>
    <w:div w:id="426579300">
      <w:bodyDiv w:val="1"/>
      <w:marLeft w:val="0"/>
      <w:marRight w:val="0"/>
      <w:marTop w:val="0"/>
      <w:marBottom w:val="0"/>
      <w:divBdr>
        <w:top w:val="none" w:sz="0" w:space="0" w:color="auto"/>
        <w:left w:val="none" w:sz="0" w:space="0" w:color="auto"/>
        <w:bottom w:val="none" w:sz="0" w:space="0" w:color="auto"/>
        <w:right w:val="none" w:sz="0" w:space="0" w:color="auto"/>
      </w:divBdr>
    </w:div>
    <w:div w:id="507136863">
      <w:bodyDiv w:val="1"/>
      <w:marLeft w:val="0"/>
      <w:marRight w:val="0"/>
      <w:marTop w:val="0"/>
      <w:marBottom w:val="0"/>
      <w:divBdr>
        <w:top w:val="none" w:sz="0" w:space="0" w:color="auto"/>
        <w:left w:val="none" w:sz="0" w:space="0" w:color="auto"/>
        <w:bottom w:val="none" w:sz="0" w:space="0" w:color="auto"/>
        <w:right w:val="none" w:sz="0" w:space="0" w:color="auto"/>
      </w:divBdr>
    </w:div>
    <w:div w:id="596015732">
      <w:bodyDiv w:val="1"/>
      <w:marLeft w:val="0"/>
      <w:marRight w:val="0"/>
      <w:marTop w:val="0"/>
      <w:marBottom w:val="0"/>
      <w:divBdr>
        <w:top w:val="none" w:sz="0" w:space="0" w:color="auto"/>
        <w:left w:val="none" w:sz="0" w:space="0" w:color="auto"/>
        <w:bottom w:val="none" w:sz="0" w:space="0" w:color="auto"/>
        <w:right w:val="none" w:sz="0" w:space="0" w:color="auto"/>
      </w:divBdr>
    </w:div>
    <w:div w:id="630210765">
      <w:bodyDiv w:val="1"/>
      <w:marLeft w:val="0"/>
      <w:marRight w:val="0"/>
      <w:marTop w:val="0"/>
      <w:marBottom w:val="0"/>
      <w:divBdr>
        <w:top w:val="none" w:sz="0" w:space="0" w:color="auto"/>
        <w:left w:val="none" w:sz="0" w:space="0" w:color="auto"/>
        <w:bottom w:val="none" w:sz="0" w:space="0" w:color="auto"/>
        <w:right w:val="none" w:sz="0" w:space="0" w:color="auto"/>
      </w:divBdr>
    </w:div>
    <w:div w:id="643436018">
      <w:bodyDiv w:val="1"/>
      <w:marLeft w:val="0"/>
      <w:marRight w:val="0"/>
      <w:marTop w:val="0"/>
      <w:marBottom w:val="0"/>
      <w:divBdr>
        <w:top w:val="none" w:sz="0" w:space="0" w:color="auto"/>
        <w:left w:val="none" w:sz="0" w:space="0" w:color="auto"/>
        <w:bottom w:val="none" w:sz="0" w:space="0" w:color="auto"/>
        <w:right w:val="none" w:sz="0" w:space="0" w:color="auto"/>
      </w:divBdr>
    </w:div>
    <w:div w:id="766847588">
      <w:bodyDiv w:val="1"/>
      <w:marLeft w:val="0"/>
      <w:marRight w:val="0"/>
      <w:marTop w:val="0"/>
      <w:marBottom w:val="0"/>
      <w:divBdr>
        <w:top w:val="none" w:sz="0" w:space="0" w:color="auto"/>
        <w:left w:val="none" w:sz="0" w:space="0" w:color="auto"/>
        <w:bottom w:val="none" w:sz="0" w:space="0" w:color="auto"/>
        <w:right w:val="none" w:sz="0" w:space="0" w:color="auto"/>
      </w:divBdr>
    </w:div>
    <w:div w:id="795223440">
      <w:bodyDiv w:val="1"/>
      <w:marLeft w:val="0"/>
      <w:marRight w:val="0"/>
      <w:marTop w:val="0"/>
      <w:marBottom w:val="0"/>
      <w:divBdr>
        <w:top w:val="none" w:sz="0" w:space="0" w:color="auto"/>
        <w:left w:val="none" w:sz="0" w:space="0" w:color="auto"/>
        <w:bottom w:val="none" w:sz="0" w:space="0" w:color="auto"/>
        <w:right w:val="none" w:sz="0" w:space="0" w:color="auto"/>
      </w:divBdr>
    </w:div>
    <w:div w:id="816073269">
      <w:bodyDiv w:val="1"/>
      <w:marLeft w:val="0"/>
      <w:marRight w:val="0"/>
      <w:marTop w:val="0"/>
      <w:marBottom w:val="0"/>
      <w:divBdr>
        <w:top w:val="none" w:sz="0" w:space="0" w:color="auto"/>
        <w:left w:val="none" w:sz="0" w:space="0" w:color="auto"/>
        <w:bottom w:val="none" w:sz="0" w:space="0" w:color="auto"/>
        <w:right w:val="none" w:sz="0" w:space="0" w:color="auto"/>
      </w:divBdr>
    </w:div>
    <w:div w:id="842820114">
      <w:bodyDiv w:val="1"/>
      <w:marLeft w:val="0"/>
      <w:marRight w:val="0"/>
      <w:marTop w:val="0"/>
      <w:marBottom w:val="0"/>
      <w:divBdr>
        <w:top w:val="none" w:sz="0" w:space="0" w:color="auto"/>
        <w:left w:val="none" w:sz="0" w:space="0" w:color="auto"/>
        <w:bottom w:val="none" w:sz="0" w:space="0" w:color="auto"/>
        <w:right w:val="none" w:sz="0" w:space="0" w:color="auto"/>
      </w:divBdr>
    </w:div>
    <w:div w:id="905803498">
      <w:bodyDiv w:val="1"/>
      <w:marLeft w:val="0"/>
      <w:marRight w:val="0"/>
      <w:marTop w:val="0"/>
      <w:marBottom w:val="0"/>
      <w:divBdr>
        <w:top w:val="none" w:sz="0" w:space="0" w:color="auto"/>
        <w:left w:val="none" w:sz="0" w:space="0" w:color="auto"/>
        <w:bottom w:val="none" w:sz="0" w:space="0" w:color="auto"/>
        <w:right w:val="none" w:sz="0" w:space="0" w:color="auto"/>
      </w:divBdr>
    </w:div>
    <w:div w:id="921067154">
      <w:bodyDiv w:val="1"/>
      <w:marLeft w:val="0"/>
      <w:marRight w:val="0"/>
      <w:marTop w:val="0"/>
      <w:marBottom w:val="0"/>
      <w:divBdr>
        <w:top w:val="none" w:sz="0" w:space="0" w:color="auto"/>
        <w:left w:val="none" w:sz="0" w:space="0" w:color="auto"/>
        <w:bottom w:val="none" w:sz="0" w:space="0" w:color="auto"/>
        <w:right w:val="none" w:sz="0" w:space="0" w:color="auto"/>
      </w:divBdr>
    </w:div>
    <w:div w:id="1033267664">
      <w:bodyDiv w:val="1"/>
      <w:marLeft w:val="0"/>
      <w:marRight w:val="0"/>
      <w:marTop w:val="0"/>
      <w:marBottom w:val="0"/>
      <w:divBdr>
        <w:top w:val="none" w:sz="0" w:space="0" w:color="auto"/>
        <w:left w:val="none" w:sz="0" w:space="0" w:color="auto"/>
        <w:bottom w:val="none" w:sz="0" w:space="0" w:color="auto"/>
        <w:right w:val="none" w:sz="0" w:space="0" w:color="auto"/>
      </w:divBdr>
    </w:div>
    <w:div w:id="1086464177">
      <w:bodyDiv w:val="1"/>
      <w:marLeft w:val="0"/>
      <w:marRight w:val="0"/>
      <w:marTop w:val="0"/>
      <w:marBottom w:val="0"/>
      <w:divBdr>
        <w:top w:val="none" w:sz="0" w:space="0" w:color="auto"/>
        <w:left w:val="none" w:sz="0" w:space="0" w:color="auto"/>
        <w:bottom w:val="none" w:sz="0" w:space="0" w:color="auto"/>
        <w:right w:val="none" w:sz="0" w:space="0" w:color="auto"/>
      </w:divBdr>
      <w:divsChild>
        <w:div w:id="1370372338">
          <w:marLeft w:val="0"/>
          <w:marRight w:val="0"/>
          <w:marTop w:val="0"/>
          <w:marBottom w:val="0"/>
          <w:divBdr>
            <w:top w:val="none" w:sz="0" w:space="0" w:color="auto"/>
            <w:left w:val="none" w:sz="0" w:space="0" w:color="auto"/>
            <w:bottom w:val="none" w:sz="0" w:space="0" w:color="auto"/>
            <w:right w:val="none" w:sz="0" w:space="0" w:color="auto"/>
          </w:divBdr>
        </w:div>
      </w:divsChild>
    </w:div>
    <w:div w:id="1091202545">
      <w:bodyDiv w:val="1"/>
      <w:marLeft w:val="0"/>
      <w:marRight w:val="0"/>
      <w:marTop w:val="0"/>
      <w:marBottom w:val="0"/>
      <w:divBdr>
        <w:top w:val="none" w:sz="0" w:space="0" w:color="auto"/>
        <w:left w:val="none" w:sz="0" w:space="0" w:color="auto"/>
        <w:bottom w:val="none" w:sz="0" w:space="0" w:color="auto"/>
        <w:right w:val="none" w:sz="0" w:space="0" w:color="auto"/>
      </w:divBdr>
    </w:div>
    <w:div w:id="1122724130">
      <w:bodyDiv w:val="1"/>
      <w:marLeft w:val="0"/>
      <w:marRight w:val="0"/>
      <w:marTop w:val="0"/>
      <w:marBottom w:val="0"/>
      <w:divBdr>
        <w:top w:val="none" w:sz="0" w:space="0" w:color="auto"/>
        <w:left w:val="none" w:sz="0" w:space="0" w:color="auto"/>
        <w:bottom w:val="none" w:sz="0" w:space="0" w:color="auto"/>
        <w:right w:val="none" w:sz="0" w:space="0" w:color="auto"/>
      </w:divBdr>
    </w:div>
    <w:div w:id="1124884634">
      <w:bodyDiv w:val="1"/>
      <w:marLeft w:val="0"/>
      <w:marRight w:val="0"/>
      <w:marTop w:val="0"/>
      <w:marBottom w:val="0"/>
      <w:divBdr>
        <w:top w:val="none" w:sz="0" w:space="0" w:color="auto"/>
        <w:left w:val="none" w:sz="0" w:space="0" w:color="auto"/>
        <w:bottom w:val="none" w:sz="0" w:space="0" w:color="auto"/>
        <w:right w:val="none" w:sz="0" w:space="0" w:color="auto"/>
      </w:divBdr>
    </w:div>
    <w:div w:id="1247767103">
      <w:bodyDiv w:val="1"/>
      <w:marLeft w:val="0"/>
      <w:marRight w:val="0"/>
      <w:marTop w:val="0"/>
      <w:marBottom w:val="0"/>
      <w:divBdr>
        <w:top w:val="none" w:sz="0" w:space="0" w:color="auto"/>
        <w:left w:val="none" w:sz="0" w:space="0" w:color="auto"/>
        <w:bottom w:val="none" w:sz="0" w:space="0" w:color="auto"/>
        <w:right w:val="none" w:sz="0" w:space="0" w:color="auto"/>
      </w:divBdr>
    </w:div>
    <w:div w:id="1260525022">
      <w:bodyDiv w:val="1"/>
      <w:marLeft w:val="0"/>
      <w:marRight w:val="0"/>
      <w:marTop w:val="0"/>
      <w:marBottom w:val="0"/>
      <w:divBdr>
        <w:top w:val="none" w:sz="0" w:space="0" w:color="auto"/>
        <w:left w:val="none" w:sz="0" w:space="0" w:color="auto"/>
        <w:bottom w:val="none" w:sz="0" w:space="0" w:color="auto"/>
        <w:right w:val="none" w:sz="0" w:space="0" w:color="auto"/>
      </w:divBdr>
    </w:div>
    <w:div w:id="1268922916">
      <w:bodyDiv w:val="1"/>
      <w:marLeft w:val="0"/>
      <w:marRight w:val="0"/>
      <w:marTop w:val="0"/>
      <w:marBottom w:val="0"/>
      <w:divBdr>
        <w:top w:val="none" w:sz="0" w:space="0" w:color="auto"/>
        <w:left w:val="none" w:sz="0" w:space="0" w:color="auto"/>
        <w:bottom w:val="none" w:sz="0" w:space="0" w:color="auto"/>
        <w:right w:val="none" w:sz="0" w:space="0" w:color="auto"/>
      </w:divBdr>
    </w:div>
    <w:div w:id="1365013917">
      <w:bodyDiv w:val="1"/>
      <w:marLeft w:val="0"/>
      <w:marRight w:val="0"/>
      <w:marTop w:val="0"/>
      <w:marBottom w:val="0"/>
      <w:divBdr>
        <w:top w:val="none" w:sz="0" w:space="0" w:color="auto"/>
        <w:left w:val="none" w:sz="0" w:space="0" w:color="auto"/>
        <w:bottom w:val="none" w:sz="0" w:space="0" w:color="auto"/>
        <w:right w:val="none" w:sz="0" w:space="0" w:color="auto"/>
      </w:divBdr>
    </w:div>
    <w:div w:id="1388380379">
      <w:bodyDiv w:val="1"/>
      <w:marLeft w:val="0"/>
      <w:marRight w:val="0"/>
      <w:marTop w:val="0"/>
      <w:marBottom w:val="0"/>
      <w:divBdr>
        <w:top w:val="none" w:sz="0" w:space="0" w:color="auto"/>
        <w:left w:val="none" w:sz="0" w:space="0" w:color="auto"/>
        <w:bottom w:val="none" w:sz="0" w:space="0" w:color="auto"/>
        <w:right w:val="none" w:sz="0" w:space="0" w:color="auto"/>
      </w:divBdr>
    </w:div>
    <w:div w:id="1397315878">
      <w:bodyDiv w:val="1"/>
      <w:marLeft w:val="0"/>
      <w:marRight w:val="0"/>
      <w:marTop w:val="0"/>
      <w:marBottom w:val="0"/>
      <w:divBdr>
        <w:top w:val="none" w:sz="0" w:space="0" w:color="auto"/>
        <w:left w:val="none" w:sz="0" w:space="0" w:color="auto"/>
        <w:bottom w:val="none" w:sz="0" w:space="0" w:color="auto"/>
        <w:right w:val="none" w:sz="0" w:space="0" w:color="auto"/>
      </w:divBdr>
    </w:div>
    <w:div w:id="1442340176">
      <w:bodyDiv w:val="1"/>
      <w:marLeft w:val="0"/>
      <w:marRight w:val="0"/>
      <w:marTop w:val="0"/>
      <w:marBottom w:val="0"/>
      <w:divBdr>
        <w:top w:val="none" w:sz="0" w:space="0" w:color="auto"/>
        <w:left w:val="none" w:sz="0" w:space="0" w:color="auto"/>
        <w:bottom w:val="none" w:sz="0" w:space="0" w:color="auto"/>
        <w:right w:val="none" w:sz="0" w:space="0" w:color="auto"/>
      </w:divBdr>
    </w:div>
    <w:div w:id="1524398782">
      <w:bodyDiv w:val="1"/>
      <w:marLeft w:val="0"/>
      <w:marRight w:val="0"/>
      <w:marTop w:val="0"/>
      <w:marBottom w:val="0"/>
      <w:divBdr>
        <w:top w:val="none" w:sz="0" w:space="0" w:color="auto"/>
        <w:left w:val="none" w:sz="0" w:space="0" w:color="auto"/>
        <w:bottom w:val="none" w:sz="0" w:space="0" w:color="auto"/>
        <w:right w:val="none" w:sz="0" w:space="0" w:color="auto"/>
      </w:divBdr>
    </w:div>
    <w:div w:id="1535927560">
      <w:bodyDiv w:val="1"/>
      <w:marLeft w:val="0"/>
      <w:marRight w:val="0"/>
      <w:marTop w:val="0"/>
      <w:marBottom w:val="0"/>
      <w:divBdr>
        <w:top w:val="none" w:sz="0" w:space="0" w:color="auto"/>
        <w:left w:val="none" w:sz="0" w:space="0" w:color="auto"/>
        <w:bottom w:val="none" w:sz="0" w:space="0" w:color="auto"/>
        <w:right w:val="none" w:sz="0" w:space="0" w:color="auto"/>
      </w:divBdr>
    </w:div>
    <w:div w:id="1541672792">
      <w:bodyDiv w:val="1"/>
      <w:marLeft w:val="0"/>
      <w:marRight w:val="0"/>
      <w:marTop w:val="0"/>
      <w:marBottom w:val="0"/>
      <w:divBdr>
        <w:top w:val="none" w:sz="0" w:space="0" w:color="auto"/>
        <w:left w:val="none" w:sz="0" w:space="0" w:color="auto"/>
        <w:bottom w:val="none" w:sz="0" w:space="0" w:color="auto"/>
        <w:right w:val="none" w:sz="0" w:space="0" w:color="auto"/>
      </w:divBdr>
    </w:div>
    <w:div w:id="1564411614">
      <w:bodyDiv w:val="1"/>
      <w:marLeft w:val="0"/>
      <w:marRight w:val="0"/>
      <w:marTop w:val="0"/>
      <w:marBottom w:val="0"/>
      <w:divBdr>
        <w:top w:val="none" w:sz="0" w:space="0" w:color="auto"/>
        <w:left w:val="none" w:sz="0" w:space="0" w:color="auto"/>
        <w:bottom w:val="none" w:sz="0" w:space="0" w:color="auto"/>
        <w:right w:val="none" w:sz="0" w:space="0" w:color="auto"/>
      </w:divBdr>
    </w:div>
    <w:div w:id="1572739905">
      <w:bodyDiv w:val="1"/>
      <w:marLeft w:val="0"/>
      <w:marRight w:val="0"/>
      <w:marTop w:val="0"/>
      <w:marBottom w:val="0"/>
      <w:divBdr>
        <w:top w:val="none" w:sz="0" w:space="0" w:color="auto"/>
        <w:left w:val="none" w:sz="0" w:space="0" w:color="auto"/>
        <w:bottom w:val="none" w:sz="0" w:space="0" w:color="auto"/>
        <w:right w:val="none" w:sz="0" w:space="0" w:color="auto"/>
      </w:divBdr>
    </w:div>
    <w:div w:id="1573848729">
      <w:bodyDiv w:val="1"/>
      <w:marLeft w:val="0"/>
      <w:marRight w:val="0"/>
      <w:marTop w:val="0"/>
      <w:marBottom w:val="0"/>
      <w:divBdr>
        <w:top w:val="none" w:sz="0" w:space="0" w:color="auto"/>
        <w:left w:val="none" w:sz="0" w:space="0" w:color="auto"/>
        <w:bottom w:val="none" w:sz="0" w:space="0" w:color="auto"/>
        <w:right w:val="none" w:sz="0" w:space="0" w:color="auto"/>
      </w:divBdr>
    </w:div>
    <w:div w:id="1592816378">
      <w:bodyDiv w:val="1"/>
      <w:marLeft w:val="0"/>
      <w:marRight w:val="0"/>
      <w:marTop w:val="0"/>
      <w:marBottom w:val="0"/>
      <w:divBdr>
        <w:top w:val="none" w:sz="0" w:space="0" w:color="auto"/>
        <w:left w:val="none" w:sz="0" w:space="0" w:color="auto"/>
        <w:bottom w:val="none" w:sz="0" w:space="0" w:color="auto"/>
        <w:right w:val="none" w:sz="0" w:space="0" w:color="auto"/>
      </w:divBdr>
    </w:div>
    <w:div w:id="1603410892">
      <w:bodyDiv w:val="1"/>
      <w:marLeft w:val="0"/>
      <w:marRight w:val="0"/>
      <w:marTop w:val="0"/>
      <w:marBottom w:val="0"/>
      <w:divBdr>
        <w:top w:val="none" w:sz="0" w:space="0" w:color="auto"/>
        <w:left w:val="none" w:sz="0" w:space="0" w:color="auto"/>
        <w:bottom w:val="none" w:sz="0" w:space="0" w:color="auto"/>
        <w:right w:val="none" w:sz="0" w:space="0" w:color="auto"/>
      </w:divBdr>
    </w:div>
    <w:div w:id="1638752848">
      <w:bodyDiv w:val="1"/>
      <w:marLeft w:val="0"/>
      <w:marRight w:val="0"/>
      <w:marTop w:val="0"/>
      <w:marBottom w:val="0"/>
      <w:divBdr>
        <w:top w:val="none" w:sz="0" w:space="0" w:color="auto"/>
        <w:left w:val="none" w:sz="0" w:space="0" w:color="auto"/>
        <w:bottom w:val="none" w:sz="0" w:space="0" w:color="auto"/>
        <w:right w:val="none" w:sz="0" w:space="0" w:color="auto"/>
      </w:divBdr>
    </w:div>
    <w:div w:id="1666516445">
      <w:bodyDiv w:val="1"/>
      <w:marLeft w:val="0"/>
      <w:marRight w:val="0"/>
      <w:marTop w:val="0"/>
      <w:marBottom w:val="0"/>
      <w:divBdr>
        <w:top w:val="none" w:sz="0" w:space="0" w:color="auto"/>
        <w:left w:val="none" w:sz="0" w:space="0" w:color="auto"/>
        <w:bottom w:val="none" w:sz="0" w:space="0" w:color="auto"/>
        <w:right w:val="none" w:sz="0" w:space="0" w:color="auto"/>
      </w:divBdr>
    </w:div>
    <w:div w:id="1749886862">
      <w:bodyDiv w:val="1"/>
      <w:marLeft w:val="0"/>
      <w:marRight w:val="0"/>
      <w:marTop w:val="0"/>
      <w:marBottom w:val="0"/>
      <w:divBdr>
        <w:top w:val="none" w:sz="0" w:space="0" w:color="auto"/>
        <w:left w:val="none" w:sz="0" w:space="0" w:color="auto"/>
        <w:bottom w:val="none" w:sz="0" w:space="0" w:color="auto"/>
        <w:right w:val="none" w:sz="0" w:space="0" w:color="auto"/>
      </w:divBdr>
    </w:div>
    <w:div w:id="1770156973">
      <w:bodyDiv w:val="1"/>
      <w:marLeft w:val="0"/>
      <w:marRight w:val="0"/>
      <w:marTop w:val="0"/>
      <w:marBottom w:val="0"/>
      <w:divBdr>
        <w:top w:val="none" w:sz="0" w:space="0" w:color="auto"/>
        <w:left w:val="none" w:sz="0" w:space="0" w:color="auto"/>
        <w:bottom w:val="none" w:sz="0" w:space="0" w:color="auto"/>
        <w:right w:val="none" w:sz="0" w:space="0" w:color="auto"/>
      </w:divBdr>
    </w:div>
    <w:div w:id="1781686132">
      <w:bodyDiv w:val="1"/>
      <w:marLeft w:val="0"/>
      <w:marRight w:val="0"/>
      <w:marTop w:val="0"/>
      <w:marBottom w:val="0"/>
      <w:divBdr>
        <w:top w:val="none" w:sz="0" w:space="0" w:color="auto"/>
        <w:left w:val="none" w:sz="0" w:space="0" w:color="auto"/>
        <w:bottom w:val="none" w:sz="0" w:space="0" w:color="auto"/>
        <w:right w:val="none" w:sz="0" w:space="0" w:color="auto"/>
      </w:divBdr>
    </w:div>
    <w:div w:id="1799104277">
      <w:bodyDiv w:val="1"/>
      <w:marLeft w:val="0"/>
      <w:marRight w:val="0"/>
      <w:marTop w:val="0"/>
      <w:marBottom w:val="0"/>
      <w:divBdr>
        <w:top w:val="none" w:sz="0" w:space="0" w:color="auto"/>
        <w:left w:val="none" w:sz="0" w:space="0" w:color="auto"/>
        <w:bottom w:val="none" w:sz="0" w:space="0" w:color="auto"/>
        <w:right w:val="none" w:sz="0" w:space="0" w:color="auto"/>
      </w:divBdr>
    </w:div>
    <w:div w:id="1799568287">
      <w:bodyDiv w:val="1"/>
      <w:marLeft w:val="0"/>
      <w:marRight w:val="0"/>
      <w:marTop w:val="0"/>
      <w:marBottom w:val="0"/>
      <w:divBdr>
        <w:top w:val="none" w:sz="0" w:space="0" w:color="auto"/>
        <w:left w:val="none" w:sz="0" w:space="0" w:color="auto"/>
        <w:bottom w:val="none" w:sz="0" w:space="0" w:color="auto"/>
        <w:right w:val="none" w:sz="0" w:space="0" w:color="auto"/>
      </w:divBdr>
    </w:div>
    <w:div w:id="1834254218">
      <w:bodyDiv w:val="1"/>
      <w:marLeft w:val="0"/>
      <w:marRight w:val="0"/>
      <w:marTop w:val="0"/>
      <w:marBottom w:val="0"/>
      <w:divBdr>
        <w:top w:val="none" w:sz="0" w:space="0" w:color="auto"/>
        <w:left w:val="none" w:sz="0" w:space="0" w:color="auto"/>
        <w:bottom w:val="none" w:sz="0" w:space="0" w:color="auto"/>
        <w:right w:val="none" w:sz="0" w:space="0" w:color="auto"/>
      </w:divBdr>
    </w:div>
    <w:div w:id="1861822752">
      <w:bodyDiv w:val="1"/>
      <w:marLeft w:val="0"/>
      <w:marRight w:val="0"/>
      <w:marTop w:val="0"/>
      <w:marBottom w:val="0"/>
      <w:divBdr>
        <w:top w:val="none" w:sz="0" w:space="0" w:color="auto"/>
        <w:left w:val="none" w:sz="0" w:space="0" w:color="auto"/>
        <w:bottom w:val="none" w:sz="0" w:space="0" w:color="auto"/>
        <w:right w:val="none" w:sz="0" w:space="0" w:color="auto"/>
      </w:divBdr>
    </w:div>
    <w:div w:id="1905871109">
      <w:bodyDiv w:val="1"/>
      <w:marLeft w:val="0"/>
      <w:marRight w:val="0"/>
      <w:marTop w:val="0"/>
      <w:marBottom w:val="0"/>
      <w:divBdr>
        <w:top w:val="none" w:sz="0" w:space="0" w:color="auto"/>
        <w:left w:val="none" w:sz="0" w:space="0" w:color="auto"/>
        <w:bottom w:val="none" w:sz="0" w:space="0" w:color="auto"/>
        <w:right w:val="none" w:sz="0" w:space="0" w:color="auto"/>
      </w:divBdr>
    </w:div>
    <w:div w:id="1927759601">
      <w:bodyDiv w:val="1"/>
      <w:marLeft w:val="0"/>
      <w:marRight w:val="0"/>
      <w:marTop w:val="0"/>
      <w:marBottom w:val="0"/>
      <w:divBdr>
        <w:top w:val="none" w:sz="0" w:space="0" w:color="auto"/>
        <w:left w:val="none" w:sz="0" w:space="0" w:color="auto"/>
        <w:bottom w:val="none" w:sz="0" w:space="0" w:color="auto"/>
        <w:right w:val="none" w:sz="0" w:space="0" w:color="auto"/>
      </w:divBdr>
    </w:div>
    <w:div w:id="1978872761">
      <w:bodyDiv w:val="1"/>
      <w:marLeft w:val="0"/>
      <w:marRight w:val="0"/>
      <w:marTop w:val="0"/>
      <w:marBottom w:val="0"/>
      <w:divBdr>
        <w:top w:val="none" w:sz="0" w:space="0" w:color="auto"/>
        <w:left w:val="none" w:sz="0" w:space="0" w:color="auto"/>
        <w:bottom w:val="none" w:sz="0" w:space="0" w:color="auto"/>
        <w:right w:val="none" w:sz="0" w:space="0" w:color="auto"/>
      </w:divBdr>
    </w:div>
    <w:div w:id="1999727060">
      <w:bodyDiv w:val="1"/>
      <w:marLeft w:val="0"/>
      <w:marRight w:val="0"/>
      <w:marTop w:val="0"/>
      <w:marBottom w:val="0"/>
      <w:divBdr>
        <w:top w:val="none" w:sz="0" w:space="0" w:color="auto"/>
        <w:left w:val="none" w:sz="0" w:space="0" w:color="auto"/>
        <w:bottom w:val="none" w:sz="0" w:space="0" w:color="auto"/>
        <w:right w:val="none" w:sz="0" w:space="0" w:color="auto"/>
      </w:divBdr>
    </w:div>
    <w:div w:id="2026982875">
      <w:bodyDiv w:val="1"/>
      <w:marLeft w:val="0"/>
      <w:marRight w:val="0"/>
      <w:marTop w:val="0"/>
      <w:marBottom w:val="0"/>
      <w:divBdr>
        <w:top w:val="none" w:sz="0" w:space="0" w:color="auto"/>
        <w:left w:val="none" w:sz="0" w:space="0" w:color="auto"/>
        <w:bottom w:val="none" w:sz="0" w:space="0" w:color="auto"/>
        <w:right w:val="none" w:sz="0" w:space="0" w:color="auto"/>
      </w:divBdr>
    </w:div>
    <w:div w:id="210360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252</Words>
  <Characters>1437</Characters>
  <Application>Microsoft Office Word</Application>
  <DocSecurity>0</DocSecurity>
  <Lines>11</Lines>
  <Paragraphs>3</Paragraphs>
  <ScaleCrop>false</ScaleCrop>
  <Company/>
  <LinksUpToDate>false</LinksUpToDate>
  <CharactersWithSpaces>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吳慧蘋</dc:creator>
  <cp:keywords/>
  <dc:description/>
  <cp:lastModifiedBy>吳慧蘋</cp:lastModifiedBy>
  <cp:revision>2</cp:revision>
  <dcterms:created xsi:type="dcterms:W3CDTF">2024-11-13T07:25:00Z</dcterms:created>
  <dcterms:modified xsi:type="dcterms:W3CDTF">2024-11-13T07:25:00Z</dcterms:modified>
</cp:coreProperties>
</file>