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99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南投縣政府公寓大廈解釋案例</w:t>
      </w:r>
      <w:r w:rsidR="00AF7899">
        <w:rPr>
          <w:rFonts w:hint="eastAsia"/>
          <w:sz w:val="28"/>
          <w:szCs w:val="28"/>
        </w:rPr>
        <w:t>114</w:t>
      </w:r>
      <w:r w:rsidR="00AF7899">
        <w:rPr>
          <w:rFonts w:hint="eastAsia"/>
          <w:sz w:val="28"/>
          <w:szCs w:val="28"/>
        </w:rPr>
        <w:t>年</w:t>
      </w:r>
      <w:r w:rsidR="001A68E8">
        <w:rPr>
          <w:rFonts w:hint="eastAsia"/>
          <w:sz w:val="28"/>
          <w:szCs w:val="28"/>
        </w:rPr>
        <w:t>1</w:t>
      </w:r>
      <w:r w:rsidR="00AF7899">
        <w:rPr>
          <w:rFonts w:hint="eastAsia"/>
          <w:sz w:val="28"/>
          <w:szCs w:val="28"/>
        </w:rPr>
        <w:t>月</w:t>
      </w:r>
      <w:r w:rsidR="001A68E8">
        <w:rPr>
          <w:rFonts w:hint="eastAsia"/>
          <w:sz w:val="28"/>
          <w:szCs w:val="28"/>
        </w:rPr>
        <w:t>13</w:t>
      </w:r>
      <w:r w:rsidR="00AF7899">
        <w:rPr>
          <w:rFonts w:hint="eastAsia"/>
          <w:sz w:val="28"/>
          <w:szCs w:val="28"/>
        </w:rPr>
        <w:t>日</w:t>
      </w:r>
    </w:p>
    <w:p w:rsidR="00D856BF" w:rsidRPr="001C11A7" w:rsidRDefault="001657A7" w:rsidP="00D856BF">
      <w:pPr>
        <w:rPr>
          <w:sz w:val="28"/>
          <w:szCs w:val="28"/>
        </w:rPr>
      </w:pPr>
      <w:r w:rsidRPr="001657A7">
        <w:rPr>
          <w:rFonts w:hint="eastAsia"/>
          <w:sz w:val="28"/>
          <w:szCs w:val="28"/>
        </w:rPr>
        <w:t>解釋案例</w:t>
      </w:r>
      <w:r>
        <w:rPr>
          <w:rFonts w:hint="eastAsia"/>
          <w:sz w:val="28"/>
          <w:szCs w:val="28"/>
        </w:rPr>
        <w:t>問題</w:t>
      </w:r>
      <w:r>
        <w:rPr>
          <w:rFonts w:hint="eastAsia"/>
          <w:sz w:val="28"/>
          <w:szCs w:val="28"/>
        </w:rPr>
        <w:t>:</w:t>
      </w:r>
      <w:r w:rsidR="001A68E8" w:rsidRPr="001A68E8">
        <w:rPr>
          <w:rFonts w:ascii="標楷體" w:eastAsia="標楷體" w:hAnsi="標楷體" w:cs="Arial"/>
          <w:color w:val="000000"/>
          <w:sz w:val="25"/>
          <w:szCs w:val="25"/>
        </w:rPr>
        <w:t xml:space="preserve"> </w:t>
      </w:r>
      <w:r w:rsidR="001A68E8" w:rsidRPr="001C11A7">
        <w:rPr>
          <w:rFonts w:ascii="標楷體" w:eastAsia="標楷體" w:hAnsi="標楷體" w:cs="Arial"/>
          <w:color w:val="000000"/>
          <w:sz w:val="28"/>
          <w:szCs w:val="28"/>
        </w:rPr>
        <w:t>公寓大廈之承租人是否有繳納公寓大廈公共基金之義務</w:t>
      </w:r>
      <w:bookmarkStart w:id="0" w:name="_GoBack"/>
      <w:bookmarkEnd w:id="0"/>
    </w:p>
    <w:p w:rsidR="00D856BF" w:rsidRPr="000B2C5D" w:rsidRDefault="00D856BF" w:rsidP="00D856BF">
      <w:pPr>
        <w:rPr>
          <w:sz w:val="28"/>
          <w:szCs w:val="28"/>
        </w:rPr>
      </w:pPr>
    </w:p>
    <w:p w:rsidR="001657A7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回復</w:t>
      </w:r>
      <w:r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1A68E8" w:rsidRPr="001C11A7" w:rsidRDefault="001A68E8" w:rsidP="001A68E8">
      <w:pPr>
        <w:widowControl/>
        <w:rPr>
          <w:rFonts w:ascii="標楷體" w:eastAsia="標楷體" w:hAnsi="標楷體"/>
          <w:sz w:val="28"/>
          <w:szCs w:val="28"/>
        </w:rPr>
      </w:pPr>
      <w:r w:rsidRPr="001C11A7">
        <w:rPr>
          <w:rFonts w:ascii="標楷體" w:eastAsia="標楷體" w:hAnsi="標楷體" w:cs="Arial"/>
          <w:color w:val="000000"/>
          <w:sz w:val="28"/>
          <w:szCs w:val="28"/>
        </w:rPr>
        <w:t>依公寓大廈管理條例第18條第1項規定：「公寓大廈應設置公共基金，其來源如下：一、起造人就公寓大廈領得使用執照一年內之管理維護事項，應按工程造價一定比例或金額提列。二、區分所有權人依區分所有權人會議決議繳納。三、本基金之孳息。四、其他收入。」據此，公共基金之繳納是區分所有權人（房東）之義務，雖然向現住之承租人收繳較為方便但承租人拒絕繳納時，所有權人仍應負繳納之義務，至承租人與所有權人間之清償關係，純屬其兩者間契約約定問題，若有爭議應逕循司法途徑解決。</w:t>
      </w:r>
    </w:p>
    <w:p w:rsidR="00F504E5" w:rsidRPr="001C11A7" w:rsidRDefault="004F3482" w:rsidP="001A68E8">
      <w:pPr>
        <w:rPr>
          <w:sz w:val="28"/>
          <w:szCs w:val="28"/>
        </w:rPr>
      </w:pPr>
    </w:p>
    <w:sectPr w:rsidR="00F504E5" w:rsidRPr="001C11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482" w:rsidRDefault="004F3482" w:rsidP="001C11A7">
      <w:r>
        <w:separator/>
      </w:r>
    </w:p>
  </w:endnote>
  <w:endnote w:type="continuationSeparator" w:id="0">
    <w:p w:rsidR="004F3482" w:rsidRDefault="004F3482" w:rsidP="001C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482" w:rsidRDefault="004F3482" w:rsidP="001C11A7">
      <w:r>
        <w:separator/>
      </w:r>
    </w:p>
  </w:footnote>
  <w:footnote w:type="continuationSeparator" w:id="0">
    <w:p w:rsidR="004F3482" w:rsidRDefault="004F3482" w:rsidP="001C11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BF"/>
    <w:rsid w:val="000B2C5D"/>
    <w:rsid w:val="001657A7"/>
    <w:rsid w:val="001A68E8"/>
    <w:rsid w:val="001B20A5"/>
    <w:rsid w:val="001C11A7"/>
    <w:rsid w:val="004F3482"/>
    <w:rsid w:val="00595C86"/>
    <w:rsid w:val="00AF7899"/>
    <w:rsid w:val="00CA0965"/>
    <w:rsid w:val="00CA39AF"/>
    <w:rsid w:val="00D856BF"/>
    <w:rsid w:val="00EB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276CE2-6DFC-494B-83D8-D6A04919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B2C5D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0B2C5D"/>
  </w:style>
  <w:style w:type="paragraph" w:styleId="a5">
    <w:name w:val="Balloon Text"/>
    <w:basedOn w:val="a"/>
    <w:link w:val="a6"/>
    <w:uiPriority w:val="99"/>
    <w:semiHidden/>
    <w:unhideWhenUsed/>
    <w:rsid w:val="001657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657A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11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C11A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C11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C11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邱秋萍</dc:creator>
  <cp:keywords/>
  <dc:description/>
  <cp:lastModifiedBy>邱秋萍</cp:lastModifiedBy>
  <cp:revision>4</cp:revision>
  <cp:lastPrinted>2026-07-16T06:07:00Z</cp:lastPrinted>
  <dcterms:created xsi:type="dcterms:W3CDTF">2026-07-16T06:16:00Z</dcterms:created>
  <dcterms:modified xsi:type="dcterms:W3CDTF">2026-07-16T06:51:00Z</dcterms:modified>
</cp:coreProperties>
</file>